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C0" w:rsidRPr="005D7BC0" w:rsidRDefault="005D7BC0" w:rsidP="002245ED">
      <w:pPr>
        <w:spacing w:after="0" w:line="240" w:lineRule="auto"/>
        <w:jc w:val="center"/>
        <w:rPr>
          <w:rFonts w:ascii="Times New Roman" w:hAnsi="Times New Roman" w:cs="Times New Roman"/>
          <w:b/>
          <w:sz w:val="24"/>
          <w:szCs w:val="24"/>
        </w:rPr>
      </w:pPr>
      <w:r w:rsidRPr="005D7BC0">
        <w:rPr>
          <w:rFonts w:ascii="Times New Roman" w:hAnsi="Times New Roman" w:cs="Times New Roman"/>
          <w:b/>
          <w:sz w:val="24"/>
          <w:szCs w:val="24"/>
        </w:rPr>
        <w:t>SİVAS CUMHURİYET ÜNİVERSİTESİ SAĞLIK HİZMETLERİ MESLEK YÜKSEKOKULU ÇOCUK GELİŞİMİ PROGRAMI</w:t>
      </w:r>
    </w:p>
    <w:p w:rsidR="005D7BC0" w:rsidRPr="005D7BC0" w:rsidRDefault="005D7BC0" w:rsidP="002245ED">
      <w:pPr>
        <w:spacing w:after="0" w:line="240" w:lineRule="auto"/>
        <w:jc w:val="center"/>
        <w:rPr>
          <w:rFonts w:ascii="Times New Roman" w:hAnsi="Times New Roman" w:cs="Times New Roman"/>
          <w:b/>
          <w:sz w:val="24"/>
          <w:szCs w:val="24"/>
        </w:rPr>
      </w:pPr>
      <w:r w:rsidRPr="005D7BC0">
        <w:rPr>
          <w:rFonts w:ascii="Times New Roman" w:hAnsi="Times New Roman" w:cs="Times New Roman"/>
          <w:b/>
          <w:sz w:val="24"/>
          <w:szCs w:val="24"/>
        </w:rPr>
        <w:t>OKUL ÖNCESİ EĞİTİMİ KURUMLARINDA UYGULAMA (I-II)</w:t>
      </w:r>
    </w:p>
    <w:p w:rsidR="005D7BC0" w:rsidRPr="005D7BC0" w:rsidRDefault="005D7BC0" w:rsidP="002245ED">
      <w:pPr>
        <w:spacing w:after="0" w:line="240" w:lineRule="auto"/>
        <w:jc w:val="center"/>
        <w:rPr>
          <w:rFonts w:ascii="Times New Roman" w:hAnsi="Times New Roman" w:cs="Times New Roman"/>
          <w:b/>
          <w:sz w:val="24"/>
          <w:szCs w:val="24"/>
        </w:rPr>
      </w:pPr>
      <w:r w:rsidRPr="005D7BC0">
        <w:rPr>
          <w:rFonts w:ascii="Times New Roman" w:hAnsi="Times New Roman" w:cs="Times New Roman"/>
          <w:b/>
          <w:sz w:val="24"/>
          <w:szCs w:val="24"/>
        </w:rPr>
        <w:t>DERSLERİNİN YÜRÜTÜLMESİNE İLİŞKİN YÖNERGE</w:t>
      </w:r>
    </w:p>
    <w:p w:rsidR="005D7BC0" w:rsidRPr="005D7BC0" w:rsidRDefault="005D7BC0" w:rsidP="002245ED">
      <w:pPr>
        <w:spacing w:after="0" w:line="240" w:lineRule="auto"/>
        <w:ind w:left="3583"/>
        <w:jc w:val="both"/>
        <w:rPr>
          <w:rFonts w:ascii="Times New Roman" w:hAnsi="Times New Roman" w:cs="Times New Roman"/>
          <w:b/>
          <w:sz w:val="24"/>
          <w:szCs w:val="24"/>
        </w:rPr>
      </w:pPr>
    </w:p>
    <w:p w:rsidR="005D7BC0" w:rsidRPr="005D7BC0" w:rsidRDefault="005D7BC0" w:rsidP="002245ED">
      <w:pPr>
        <w:spacing w:after="0" w:line="240" w:lineRule="auto"/>
        <w:ind w:left="3583"/>
        <w:jc w:val="both"/>
        <w:rPr>
          <w:rFonts w:ascii="Times New Roman" w:hAnsi="Times New Roman" w:cs="Times New Roman"/>
          <w:b/>
          <w:sz w:val="24"/>
          <w:szCs w:val="24"/>
        </w:rPr>
      </w:pPr>
      <w:r w:rsidRPr="005D7BC0">
        <w:rPr>
          <w:rFonts w:ascii="Times New Roman" w:hAnsi="Times New Roman" w:cs="Times New Roman"/>
          <w:b/>
          <w:sz w:val="24"/>
          <w:szCs w:val="24"/>
        </w:rPr>
        <w:t xml:space="preserve">BİRİNCİ BÖLÜM </w:t>
      </w:r>
    </w:p>
    <w:p w:rsidR="005D7BC0" w:rsidRPr="005D7BC0" w:rsidRDefault="005D7BC0" w:rsidP="002245ED">
      <w:pPr>
        <w:spacing w:after="0" w:line="240" w:lineRule="auto"/>
        <w:ind w:left="3583"/>
        <w:jc w:val="both"/>
        <w:rPr>
          <w:rFonts w:ascii="Times New Roman" w:hAnsi="Times New Roman" w:cs="Times New Roman"/>
          <w:b/>
          <w:sz w:val="24"/>
          <w:szCs w:val="24"/>
        </w:rPr>
      </w:pPr>
      <w:r w:rsidRPr="005D7BC0">
        <w:rPr>
          <w:rFonts w:ascii="Times New Roman" w:hAnsi="Times New Roman" w:cs="Times New Roman"/>
          <w:b/>
          <w:sz w:val="24"/>
          <w:szCs w:val="24"/>
        </w:rPr>
        <w:t>Genel Hükümler</w:t>
      </w:r>
    </w:p>
    <w:p w:rsidR="00975806" w:rsidRDefault="002245ED"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975806">
        <w:rPr>
          <w:rFonts w:ascii="Times New Roman" w:hAnsi="Times New Roman" w:cs="Times New Roman"/>
          <w:b/>
          <w:sz w:val="24"/>
          <w:szCs w:val="24"/>
        </w:rPr>
        <w:tab/>
      </w:r>
      <w:r w:rsidR="005D7BC0" w:rsidRPr="002245ED">
        <w:rPr>
          <w:rFonts w:ascii="Times New Roman" w:hAnsi="Times New Roman" w:cs="Times New Roman"/>
          <w:b/>
          <w:sz w:val="24"/>
          <w:szCs w:val="24"/>
        </w:rPr>
        <w:t>Amaç</w:t>
      </w:r>
    </w:p>
    <w:p w:rsidR="005D7BC0" w:rsidRPr="002245ED" w:rsidRDefault="00975806" w:rsidP="00975806">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975806">
        <w:rPr>
          <w:rFonts w:ascii="Times New Roman" w:hAnsi="Times New Roman" w:cs="Times New Roman"/>
          <w:b/>
          <w:sz w:val="24"/>
          <w:szCs w:val="24"/>
        </w:rPr>
        <w:t>Madde 1</w:t>
      </w:r>
      <w:r>
        <w:rPr>
          <w:rFonts w:ascii="Times New Roman" w:hAnsi="Times New Roman" w:cs="Times New Roman"/>
          <w:sz w:val="24"/>
          <w:szCs w:val="24"/>
        </w:rPr>
        <w:t xml:space="preserve"> </w:t>
      </w:r>
      <w:r w:rsidR="00142459">
        <w:rPr>
          <w:rFonts w:ascii="Times New Roman" w:hAnsi="Times New Roman" w:cs="Times New Roman"/>
          <w:sz w:val="24"/>
          <w:szCs w:val="24"/>
        </w:rPr>
        <w:t>– (1)</w:t>
      </w:r>
      <w:r w:rsidR="005D7BC0" w:rsidRPr="002245ED">
        <w:rPr>
          <w:rFonts w:ascii="Times New Roman" w:hAnsi="Times New Roman" w:cs="Times New Roman"/>
          <w:sz w:val="24"/>
          <w:szCs w:val="24"/>
        </w:rPr>
        <w:t xml:space="preserve"> Bu yönergenin amacı, Sivas Cumhuriyet Üniversitesi Sağlık Hizmetleri Meslek Yüksekokulu Çocuk Gelişimi Programı’nda yer alan Okul Öncesi Eğitim Kurumlarında Uygulama (I-II) derslerinin yürütülmesine ilişkin usul ve esasları düzenlemektir.</w:t>
      </w:r>
    </w:p>
    <w:p w:rsidR="005D7BC0" w:rsidRPr="002245ED" w:rsidRDefault="005D7BC0" w:rsidP="00975806">
      <w:pPr>
        <w:tabs>
          <w:tab w:val="left" w:pos="284"/>
        </w:tabs>
        <w:spacing w:after="0" w:line="240" w:lineRule="auto"/>
        <w:ind w:firstLine="709"/>
        <w:jc w:val="both"/>
        <w:rPr>
          <w:rFonts w:ascii="Times New Roman" w:hAnsi="Times New Roman" w:cs="Times New Roman"/>
          <w:b/>
          <w:sz w:val="24"/>
          <w:szCs w:val="24"/>
        </w:rPr>
      </w:pPr>
      <w:r w:rsidRPr="002245ED">
        <w:rPr>
          <w:rFonts w:ascii="Times New Roman" w:hAnsi="Times New Roman" w:cs="Times New Roman"/>
          <w:b/>
          <w:sz w:val="24"/>
          <w:szCs w:val="24"/>
        </w:rPr>
        <w:t>Kapsam</w:t>
      </w:r>
    </w:p>
    <w:p w:rsidR="005D7BC0" w:rsidRPr="002245ED" w:rsidRDefault="00975806"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BC0" w:rsidRPr="00975806">
        <w:rPr>
          <w:rFonts w:ascii="Times New Roman" w:hAnsi="Times New Roman" w:cs="Times New Roman"/>
          <w:b/>
          <w:sz w:val="24"/>
          <w:szCs w:val="24"/>
        </w:rPr>
        <w:t>Madde 2</w:t>
      </w:r>
      <w:r>
        <w:rPr>
          <w:rFonts w:ascii="Times New Roman" w:hAnsi="Times New Roman" w:cs="Times New Roman"/>
          <w:b/>
          <w:sz w:val="24"/>
          <w:szCs w:val="24"/>
        </w:rPr>
        <w:t xml:space="preserve"> -</w:t>
      </w:r>
      <w:r w:rsidR="00142459">
        <w:rPr>
          <w:rFonts w:ascii="Times New Roman" w:hAnsi="Times New Roman" w:cs="Times New Roman"/>
          <w:sz w:val="24"/>
          <w:szCs w:val="24"/>
        </w:rPr>
        <w:t xml:space="preserve"> (1)</w:t>
      </w:r>
      <w:r w:rsidR="005D7BC0" w:rsidRPr="002245ED">
        <w:rPr>
          <w:rFonts w:ascii="Times New Roman" w:hAnsi="Times New Roman" w:cs="Times New Roman"/>
          <w:sz w:val="24"/>
          <w:szCs w:val="24"/>
        </w:rPr>
        <w:t xml:space="preserve"> Bu yönerge; Sivas Cumhuriyet Üniversitesi Sağlık Hizmetleri Meslek Yüksekokulu Çocuk Gelişimi Programı’nda yer alan Okul Öncesi Eğitim Kurumlarında Uygulama (I-II) derslerinin amaç, ilke ve yöntemlerini kapsar.</w:t>
      </w:r>
    </w:p>
    <w:p w:rsidR="005D7BC0" w:rsidRPr="002245ED" w:rsidRDefault="00975806"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Dayanak</w:t>
      </w:r>
    </w:p>
    <w:p w:rsidR="005D7BC0" w:rsidRPr="002245ED" w:rsidRDefault="00975806"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BC0" w:rsidRPr="00975806">
        <w:rPr>
          <w:rFonts w:ascii="Times New Roman" w:hAnsi="Times New Roman" w:cs="Times New Roman"/>
          <w:b/>
          <w:sz w:val="24"/>
          <w:szCs w:val="24"/>
        </w:rPr>
        <w:t>Madde 3</w:t>
      </w:r>
      <w:r w:rsidR="005D7BC0" w:rsidRPr="002245ED">
        <w:rPr>
          <w:rFonts w:ascii="Times New Roman" w:hAnsi="Times New Roman" w:cs="Times New Roman"/>
          <w:sz w:val="24"/>
          <w:szCs w:val="24"/>
        </w:rPr>
        <w:t xml:space="preserve"> </w:t>
      </w:r>
      <w:r>
        <w:rPr>
          <w:rFonts w:ascii="Times New Roman" w:hAnsi="Times New Roman" w:cs="Times New Roman"/>
          <w:sz w:val="24"/>
          <w:szCs w:val="24"/>
        </w:rPr>
        <w:t>-</w:t>
      </w:r>
      <w:r w:rsidR="005D7BC0" w:rsidRPr="002245ED">
        <w:rPr>
          <w:rFonts w:ascii="Times New Roman" w:hAnsi="Times New Roman" w:cs="Times New Roman"/>
          <w:sz w:val="24"/>
          <w:szCs w:val="24"/>
        </w:rPr>
        <w:t xml:space="preserve"> (l) Bu yönerge; 07.10.2018 tarih ve 30558 sayılı Resmi Gazetede yayınlanan Sivas Cumhuriyet Üniversitesi Ön Lisans ve Lisans Eğitim-Öğretim ve Sınav Yönetmeliği, 13.12.1983 tarih ve 18250 sayılı Yükseköğretim Kurumlarının Bakanlıklar ile Onlara Bağlı Kurum ve Kuruluşlardan Yararlanma Yönetmeliği'ne dayanarak hazırlanmıştır.</w:t>
      </w:r>
    </w:p>
    <w:p w:rsidR="005D7BC0" w:rsidRPr="002245ED" w:rsidRDefault="00142459"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Tanımlar</w:t>
      </w:r>
    </w:p>
    <w:p w:rsidR="00142459" w:rsidRDefault="00142459" w:rsidP="0014245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BC0" w:rsidRPr="002245ED">
        <w:rPr>
          <w:rFonts w:ascii="Times New Roman" w:hAnsi="Times New Roman" w:cs="Times New Roman"/>
          <w:sz w:val="24"/>
          <w:szCs w:val="24"/>
        </w:rPr>
        <w:t>Madde 4 — (l) Bu yönergede geçen;</w:t>
      </w:r>
    </w:p>
    <w:p w:rsidR="00EF28E4" w:rsidRDefault="00EF28E4" w:rsidP="00EF28E4">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5E2983">
        <w:rPr>
          <w:rFonts w:ascii="Times New Roman" w:hAnsi="Times New Roman" w:cs="Times New Roman"/>
          <w:sz w:val="24"/>
          <w:szCs w:val="24"/>
        </w:rPr>
        <w:t>Bölüm Uygulama Koordinatörü: Meslek Yüksekokulu ve Uygulama Kurumu işbirliği sürecinde, Okul Öncesi Eğitim Kurumlarında Uygulama (I-II) çalışmaları ile ilgili yönetim işlerini planlayan, uygulama yapılacak kurum yöneticileri ile iletişime geçerek uygulamaya çıkacak öğrencilerin kurumlara dağılımım belirleyen, öğrencilerin uygulama sürecinde devam durumlarım takip eden, uygulamalar sürecinde kurumlardaki danışman personeller ile irtibat halinde olarak uygulama öğrencilerinin durumları hakkında bilgi alan ve bunları Meslek Yüksekokulu Program Uygulama Koordinatörü ile işbirliği halinde yürüten öğretim elemanını,</w:t>
      </w:r>
    </w:p>
    <w:p w:rsidR="00B84F2A" w:rsidRDefault="00B84F2A" w:rsidP="00EF28E4">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5E2983">
        <w:rPr>
          <w:rFonts w:ascii="Times New Roman" w:hAnsi="Times New Roman" w:cs="Times New Roman"/>
          <w:sz w:val="24"/>
          <w:szCs w:val="24"/>
        </w:rPr>
        <w:t>Çocuk Gelişimi Bölümü Öğrencisi: Çocuk Gelişimi Bölümü’ne devam eden, öğrenim düzeyine uygun görev alacağı Sağlık Bakanlığı ve Milli Eğitim Bakanlığına veya özel kurum ve kuruluşlara bağlı her tür ve derecedeki kurumda uygulama yapan Meslek Yüksekokulu öğrencisini,</w:t>
      </w:r>
    </w:p>
    <w:p w:rsidR="00531071" w:rsidRDefault="00531071" w:rsidP="00EF28E4">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Pr="005E2983">
        <w:rPr>
          <w:rFonts w:ascii="Times New Roman" w:hAnsi="Times New Roman" w:cs="Times New Roman"/>
          <w:sz w:val="24"/>
          <w:szCs w:val="24"/>
        </w:rPr>
        <w:t>Meslek Yüksekokulu: Sivas Cumhuriyet Üniversitesi Sağlık Hizmetleri Meslek Yüksekokulunu,</w:t>
      </w:r>
    </w:p>
    <w:p w:rsidR="00531071" w:rsidRDefault="00142459" w:rsidP="0053107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1071">
        <w:rPr>
          <w:rFonts w:ascii="Times New Roman" w:hAnsi="Times New Roman" w:cs="Times New Roman"/>
          <w:sz w:val="24"/>
          <w:szCs w:val="24"/>
        </w:rPr>
        <w:t>ç</w:t>
      </w:r>
      <w:r w:rsidRPr="005E2983">
        <w:rPr>
          <w:rFonts w:ascii="Times New Roman" w:hAnsi="Times New Roman" w:cs="Times New Roman"/>
          <w:sz w:val="24"/>
          <w:szCs w:val="24"/>
        </w:rPr>
        <w:t xml:space="preserve">) </w:t>
      </w:r>
      <w:r w:rsidR="005D7BC0" w:rsidRPr="005E2983">
        <w:rPr>
          <w:rFonts w:ascii="Times New Roman" w:hAnsi="Times New Roman" w:cs="Times New Roman"/>
          <w:sz w:val="24"/>
          <w:szCs w:val="24"/>
        </w:rPr>
        <w:t>Meslek Yüksekokulu Program Uygulama Koordinatörü: Meslek Yüksekokulu ve Uygulama Kurumu işbirliği sürecinde Okul Öncesi Eğitim Kurumlarında Uygulama (I-II) çalışmalarını düzenlemek ve yürütmek üzere bilgi alan, gerekli yazışmaları yapan ve bunları Bölüm Uygulama Koordinatörü ile işbirliği halinde yürüten Müdür Yardımcısını ya da öğretim elemanını,</w:t>
      </w:r>
    </w:p>
    <w:p w:rsidR="00531071" w:rsidRDefault="00531071" w:rsidP="0053107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Pr="005E2983">
        <w:rPr>
          <w:rFonts w:ascii="Times New Roman" w:hAnsi="Times New Roman" w:cs="Times New Roman"/>
          <w:sz w:val="24"/>
          <w:szCs w:val="24"/>
        </w:rPr>
        <w:t>) Okul Öncesi Eğitim Kurumlarında Uygulama: Çocuk Gelişimi Bölümü öğrencilerine, resmi ve özel kurumlarda (kreş, bakımevi, tam zamanlı/yarı zamanlı anaokulu, hastane, kütüphane, müze gibi.)  gerçekleştirilen uygulamalar ile alanlarına özgü ve öğretim düzeyine göre sınıf içinde meslek becerisi kazandıran derslerin planlı bir biçimde öğretildiği, uygulamaya ilişkin etkinliklerin tartışılıp amaca ve düzeye uygun planların hazırlanarak uygulandığı yüksekokul öğretim programında yer alan Okul Öncesi Eğitim Kurumlarında Uygulama (I-II) derslerini,</w:t>
      </w:r>
    </w:p>
    <w:p w:rsidR="00481ADC" w:rsidRDefault="00531071" w:rsidP="0053107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sidRPr="005E2983">
        <w:rPr>
          <w:rFonts w:ascii="Times New Roman" w:hAnsi="Times New Roman" w:cs="Times New Roman"/>
          <w:sz w:val="24"/>
          <w:szCs w:val="24"/>
        </w:rPr>
        <w:t xml:space="preserve">) Okul Öncesi Eğitim Kurumlarında Uygulama Dersi (I-II): Okul Öncesi Eğitim Kurumlarında Uygulama I dersi kapsamında, resmi ve özel hastane ve sağlık kuruluşları, resmi </w:t>
      </w:r>
      <w:r w:rsidRPr="005E2983">
        <w:rPr>
          <w:rFonts w:ascii="Times New Roman" w:hAnsi="Times New Roman" w:cs="Times New Roman"/>
          <w:sz w:val="24"/>
          <w:szCs w:val="24"/>
        </w:rPr>
        <w:lastRenderedPageBreak/>
        <w:t xml:space="preserve">ve özel kreş, bakımevi, tam zamanlı/yarı zamanlı anaokulu vb. eğitim kurumları, resmi ve özel ilkokullar, ortaokullar, özel eğitim ve </w:t>
      </w:r>
      <w:proofErr w:type="gramStart"/>
      <w:r w:rsidRPr="005E2983">
        <w:rPr>
          <w:rFonts w:ascii="Times New Roman" w:hAnsi="Times New Roman" w:cs="Times New Roman"/>
          <w:sz w:val="24"/>
          <w:szCs w:val="24"/>
        </w:rPr>
        <w:t>rehabilitasyon</w:t>
      </w:r>
      <w:proofErr w:type="gramEnd"/>
      <w:r w:rsidRPr="005E2983">
        <w:rPr>
          <w:rFonts w:ascii="Times New Roman" w:hAnsi="Times New Roman" w:cs="Times New Roman"/>
          <w:sz w:val="24"/>
          <w:szCs w:val="24"/>
        </w:rPr>
        <w:t xml:space="preserve"> merkezleri, okul dışı öğrenme ortamları (kütüphane, müze gibi.), rehberlik araştırma merkezi, ilk ve orta öğretim kurumlarındaki rehberlik servisleri ile çıraklık ve yaygın eğitim kurumlarında gözlem çalışmalarım kapsayan yüksekokul öğretim programında yer alan uygulamalı gözlem dersini,</w:t>
      </w:r>
    </w:p>
    <w:p w:rsidR="00AF4287" w:rsidRDefault="00AF4287" w:rsidP="0053107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 </w:t>
      </w:r>
      <w:r w:rsidRPr="005E2983">
        <w:rPr>
          <w:rFonts w:ascii="Times New Roman" w:hAnsi="Times New Roman" w:cs="Times New Roman"/>
          <w:sz w:val="24"/>
          <w:szCs w:val="24"/>
        </w:rPr>
        <w:t>Uygulama Alan Sorumlusu: Çocuk Gelişimi Bölümü öğrencilerinin çocuk gelişimi ve eğitimi alanında deneyim kazanması ve kazanılan deneyimlerini geliştirmesi amacı ile yürüttükleri çalışmaları düzenlemek, izlemek ve yürütmek üzere uygulama kurumu tarafından görevlendirilen uygulama alan sorumlusunu (sağlık personeli, öğretmen vd.),</w:t>
      </w:r>
    </w:p>
    <w:p w:rsidR="00AF4287" w:rsidRDefault="00AF4287" w:rsidP="0053107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sidRPr="005E2983">
        <w:rPr>
          <w:rFonts w:ascii="Times New Roman" w:hAnsi="Times New Roman" w:cs="Times New Roman"/>
          <w:sz w:val="24"/>
          <w:szCs w:val="24"/>
        </w:rPr>
        <w:t>) Uygulama Dersi: Çocuk Gelişimi Bölümü öğrencilerinin çocuk gelişimi ve eğitimi alanında deneyim kazanması ve kazanılan deneyimlerini geliştirmesi amacı ile sağlık, eğitim ve okul dışı kurumlarda yürüttükleri çalışmalar ile okullarda sınıf içi öğretim uygulamalarını içeren dersleri,</w:t>
      </w:r>
    </w:p>
    <w:p w:rsidR="00AF4287" w:rsidRDefault="00AF4287" w:rsidP="00AF4287">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ğ) </w:t>
      </w:r>
      <w:r w:rsidRPr="005E2983">
        <w:rPr>
          <w:rFonts w:ascii="Times New Roman" w:hAnsi="Times New Roman" w:cs="Times New Roman"/>
          <w:sz w:val="24"/>
          <w:szCs w:val="24"/>
        </w:rPr>
        <w:t>Uygulama Kurumu: Çocuk Gelişimi uygulamalarının yürütüldüğü Sağlık Bakanlığına, Milli Eğitim Bakanlığına veya özel kurum ve kuruluşlara bağlı her tür ve derecedeki kurumu,</w:t>
      </w:r>
    </w:p>
    <w:p w:rsidR="00142459" w:rsidRPr="005E2983" w:rsidRDefault="00AF4287" w:rsidP="00AF4287">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sidR="00142459" w:rsidRPr="005E2983">
        <w:rPr>
          <w:rFonts w:ascii="Times New Roman" w:hAnsi="Times New Roman" w:cs="Times New Roman"/>
          <w:sz w:val="24"/>
          <w:szCs w:val="24"/>
        </w:rPr>
        <w:t xml:space="preserve">) </w:t>
      </w:r>
      <w:r w:rsidR="005D7BC0" w:rsidRPr="005E2983">
        <w:rPr>
          <w:rFonts w:ascii="Times New Roman" w:hAnsi="Times New Roman" w:cs="Times New Roman"/>
          <w:sz w:val="24"/>
          <w:szCs w:val="24"/>
        </w:rPr>
        <w:t>Uygulama Öğretim Elemanı: Alanında deneyimli, uygulama kurumlarındaki sistemin pratik olarak işleyişini bilen, eğitim ve sağlık kurumlarındaki uygulamalar için Çocuk Gelişimi Bölümü öğrencilerinin uygulama çalışmalarını planlayan, yürüten ve değerlendiren Meslek Yüksekokulu öğretim elemanını,</w:t>
      </w:r>
    </w:p>
    <w:p w:rsidR="00142459" w:rsidRPr="005E2983" w:rsidRDefault="00142459" w:rsidP="00AF4287">
      <w:pPr>
        <w:tabs>
          <w:tab w:val="left" w:pos="284"/>
        </w:tabs>
        <w:spacing w:after="0" w:line="240" w:lineRule="auto"/>
        <w:jc w:val="both"/>
        <w:rPr>
          <w:rFonts w:ascii="Times New Roman" w:hAnsi="Times New Roman" w:cs="Times New Roman"/>
          <w:sz w:val="24"/>
          <w:szCs w:val="24"/>
        </w:rPr>
      </w:pPr>
      <w:r w:rsidRPr="005E2983">
        <w:rPr>
          <w:rFonts w:ascii="Times New Roman" w:hAnsi="Times New Roman" w:cs="Times New Roman"/>
          <w:sz w:val="24"/>
          <w:szCs w:val="24"/>
        </w:rPr>
        <w:tab/>
      </w:r>
      <w:r w:rsidRPr="005E2983">
        <w:rPr>
          <w:rFonts w:ascii="Times New Roman" w:hAnsi="Times New Roman" w:cs="Times New Roman"/>
          <w:sz w:val="24"/>
          <w:szCs w:val="24"/>
        </w:rPr>
        <w:tab/>
      </w:r>
      <w:r w:rsidR="00AF4287">
        <w:rPr>
          <w:rFonts w:ascii="Times New Roman" w:hAnsi="Times New Roman" w:cs="Times New Roman"/>
          <w:sz w:val="24"/>
          <w:szCs w:val="24"/>
        </w:rPr>
        <w:t>ı</w:t>
      </w:r>
      <w:r w:rsidR="005D7BC0" w:rsidRPr="005E2983">
        <w:rPr>
          <w:rFonts w:ascii="Times New Roman" w:hAnsi="Times New Roman" w:cs="Times New Roman"/>
          <w:sz w:val="24"/>
          <w:szCs w:val="24"/>
        </w:rPr>
        <w:t>) Üniversite: Sivas Cumhuriyet Üniversitesini,</w:t>
      </w:r>
    </w:p>
    <w:p w:rsidR="00A506B8" w:rsidRPr="00A506B8" w:rsidRDefault="00142459" w:rsidP="00A506B8">
      <w:pPr>
        <w:tabs>
          <w:tab w:val="left" w:pos="709"/>
        </w:tabs>
        <w:spacing w:after="0" w:line="240" w:lineRule="auto"/>
        <w:jc w:val="both"/>
        <w:rPr>
          <w:rFonts w:ascii="Times New Roman" w:hAnsi="Times New Roman" w:cs="Times New Roman"/>
          <w:sz w:val="24"/>
          <w:szCs w:val="24"/>
        </w:rPr>
      </w:pPr>
      <w:r w:rsidRPr="005E2983">
        <w:rPr>
          <w:rFonts w:ascii="Times New Roman" w:hAnsi="Times New Roman" w:cs="Times New Roman"/>
          <w:sz w:val="24"/>
          <w:szCs w:val="24"/>
        </w:rPr>
        <w:tab/>
      </w:r>
      <w:proofErr w:type="gramStart"/>
      <w:r w:rsidR="005D7BC0" w:rsidRPr="005E2983">
        <w:rPr>
          <w:rFonts w:ascii="Times New Roman" w:hAnsi="Times New Roman" w:cs="Times New Roman"/>
          <w:sz w:val="24"/>
          <w:szCs w:val="24"/>
        </w:rPr>
        <w:t>ifade</w:t>
      </w:r>
      <w:proofErr w:type="gramEnd"/>
      <w:r w:rsidR="005D7BC0" w:rsidRPr="005E2983">
        <w:rPr>
          <w:rFonts w:ascii="Times New Roman" w:hAnsi="Times New Roman" w:cs="Times New Roman"/>
          <w:sz w:val="24"/>
          <w:szCs w:val="24"/>
        </w:rPr>
        <w:t xml:space="preserve"> eder.</w:t>
      </w:r>
    </w:p>
    <w:p w:rsidR="005D7BC0" w:rsidRPr="00A506B8" w:rsidRDefault="005D7BC0" w:rsidP="00A506B8">
      <w:pPr>
        <w:tabs>
          <w:tab w:val="left" w:pos="709"/>
        </w:tabs>
        <w:spacing w:after="0" w:line="240" w:lineRule="auto"/>
        <w:jc w:val="center"/>
        <w:rPr>
          <w:rFonts w:ascii="Times New Roman" w:hAnsi="Times New Roman" w:cs="Times New Roman"/>
          <w:b/>
          <w:sz w:val="24"/>
          <w:szCs w:val="24"/>
        </w:rPr>
      </w:pPr>
      <w:r w:rsidRPr="00A506B8">
        <w:rPr>
          <w:rFonts w:ascii="Times New Roman" w:hAnsi="Times New Roman" w:cs="Times New Roman"/>
          <w:b/>
          <w:sz w:val="24"/>
          <w:szCs w:val="24"/>
        </w:rPr>
        <w:t>İKİNCİ BÖLÜM</w:t>
      </w:r>
    </w:p>
    <w:p w:rsidR="005D7BC0" w:rsidRPr="00A506B8" w:rsidRDefault="005D7BC0" w:rsidP="00A506B8">
      <w:pPr>
        <w:tabs>
          <w:tab w:val="left" w:pos="284"/>
        </w:tabs>
        <w:spacing w:after="0" w:line="240" w:lineRule="auto"/>
        <w:jc w:val="center"/>
        <w:rPr>
          <w:rFonts w:ascii="Times New Roman" w:hAnsi="Times New Roman" w:cs="Times New Roman"/>
          <w:b/>
          <w:sz w:val="24"/>
          <w:szCs w:val="24"/>
        </w:rPr>
      </w:pPr>
      <w:r w:rsidRPr="00A506B8">
        <w:rPr>
          <w:rFonts w:ascii="Times New Roman" w:hAnsi="Times New Roman" w:cs="Times New Roman"/>
          <w:b/>
          <w:sz w:val="24"/>
          <w:szCs w:val="24"/>
        </w:rPr>
        <w:t>Uygulama İlkeleri</w:t>
      </w:r>
    </w:p>
    <w:p w:rsidR="00A506B8" w:rsidRDefault="00A506B8" w:rsidP="00A506B8">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A506B8">
        <w:rPr>
          <w:rFonts w:ascii="Times New Roman" w:hAnsi="Times New Roman" w:cs="Times New Roman"/>
          <w:b/>
          <w:sz w:val="24"/>
          <w:szCs w:val="24"/>
        </w:rPr>
        <w:t>Madde 5</w:t>
      </w:r>
      <w:r w:rsidR="005D7BC0" w:rsidRPr="00A506B8">
        <w:rPr>
          <w:rFonts w:ascii="Times New Roman" w:hAnsi="Times New Roman" w:cs="Times New Roman"/>
          <w:sz w:val="24"/>
          <w:szCs w:val="24"/>
        </w:rPr>
        <w:t xml:space="preserve"> — (l) Okul Öncesi Eğitim Kurumlarında Uygulama</w:t>
      </w:r>
      <w:r w:rsidR="005D7BC0" w:rsidRPr="002245ED">
        <w:rPr>
          <w:rFonts w:ascii="Times New Roman" w:hAnsi="Times New Roman" w:cs="Times New Roman"/>
          <w:sz w:val="24"/>
          <w:szCs w:val="24"/>
        </w:rPr>
        <w:t xml:space="preserve"> (I-II) dersleri aşağıdaki ilkeler doğrultusunda planlanır, programlanır ve yürütülür.</w:t>
      </w:r>
    </w:p>
    <w:p w:rsidR="00A506B8" w:rsidRPr="00D27877" w:rsidRDefault="00A506B8" w:rsidP="00A506B8">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5D7BC0" w:rsidRPr="00D27877">
        <w:rPr>
          <w:rFonts w:ascii="Times New Roman" w:hAnsi="Times New Roman" w:cs="Times New Roman"/>
          <w:sz w:val="24"/>
          <w:szCs w:val="24"/>
        </w:rPr>
        <w:t>Kurumlar arası işbirliği ve koordinasyon ilkesi: Çocuk Gelişimi Okul Öncesi Eğitim Kurumlarında Uygulama (I-II) derslerinin uygulanmasına ilişkin esaslar; Sağlık Bakanlığı ve Milli Eğitim Bakanlığı ile Yükseköğretim Kurulu Başkanlığı tarafından ortaklaşa belirlenir. Uygulama çalışmaları, sorumlulukların paylaşılması temelinde belirlenen esaslara dayalı olarak, İl Sağlık Müdürlüğü, İl Milli Eğitim Müdürlüğü ile Meslek Yüksekokulu koordinasyonunda yürütülür.</w:t>
      </w:r>
    </w:p>
    <w:p w:rsidR="00A506B8" w:rsidRPr="00D27877" w:rsidRDefault="00A506B8" w:rsidP="00A506B8">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 xml:space="preserve">b) </w:t>
      </w:r>
      <w:r w:rsidR="005D7BC0" w:rsidRPr="00D27877">
        <w:rPr>
          <w:rFonts w:ascii="Times New Roman" w:hAnsi="Times New Roman" w:cs="Times New Roman"/>
          <w:sz w:val="24"/>
          <w:szCs w:val="24"/>
        </w:rPr>
        <w:t>Sağlık kurumlarında uygulama ilkesi: Çocuk Gelişimi Okul Öncesi Eğitim Kurumlarında Uygulama (I-II) dersini alan öğrencilerin öğrenim düzeyine göre görev alacağı, alanlarına uygun, gerçek etkileşim ortamında İl Sağlık Müdürlüğü ile Meslek Yüksekokul Müdürlüğü tarafından belirlenen Sağlık Bakanlığına bağlı resmi ve özel kurumlarda yürütülür.</w:t>
      </w:r>
    </w:p>
    <w:p w:rsidR="00A506B8" w:rsidRPr="00D27877" w:rsidRDefault="00A506B8" w:rsidP="00A506B8">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 xml:space="preserve">c) </w:t>
      </w:r>
      <w:r w:rsidR="005D7BC0" w:rsidRPr="00D27877">
        <w:rPr>
          <w:rFonts w:ascii="Times New Roman" w:hAnsi="Times New Roman" w:cs="Times New Roman"/>
          <w:sz w:val="24"/>
          <w:szCs w:val="24"/>
        </w:rPr>
        <w:t>Okul ortamında uygulama ilkesi: Çocuk Gelişimi Okul Öncesi Eğitim Kurumlarında Uygulama (I-II) dersini alan öğrencilerin öğrenim düzeyine göre görev alacağı, alanlarına uygun, gerçek etkileşim ortamında İl-İlçe Milli Eğitim Müdürlükleri ile Yüksekokul Müdürlüğü tarafından belirlenen Milli Eğitim Bakanlığına bağlı resmi, özel eğitim kurumlarında yürütülür.</w:t>
      </w:r>
    </w:p>
    <w:p w:rsidR="00A506B8" w:rsidRPr="00D27877" w:rsidRDefault="00A506B8" w:rsidP="00A506B8">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 xml:space="preserve">ç) </w:t>
      </w:r>
      <w:r w:rsidR="005D7BC0" w:rsidRPr="00D27877">
        <w:rPr>
          <w:rFonts w:ascii="Times New Roman" w:hAnsi="Times New Roman" w:cs="Times New Roman"/>
          <w:sz w:val="24"/>
          <w:szCs w:val="24"/>
        </w:rPr>
        <w:t>Okul dışı ortamlarda uygulama ilkesi: Çocuk Gelişimi Okul Öncesi Eğitim Kurumlarında Uygulama (I-II) dersini alan öğrencilerin öğrenim düzeyine göre görev alacağı, alanlarına uygun, gerçek etkileşim ortamı sağlayan resmi ya da özel kurumlardaki okul dışı öğrenme (kütüphane, müze gibi.) alanlarında yürütülür.</w:t>
      </w:r>
    </w:p>
    <w:p w:rsidR="00A506B8" w:rsidRDefault="00A506B8" w:rsidP="00A506B8">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d</w:t>
      </w:r>
      <w:r w:rsidR="005D7BC0" w:rsidRPr="00D27877">
        <w:rPr>
          <w:rFonts w:ascii="Times New Roman" w:hAnsi="Times New Roman" w:cs="Times New Roman"/>
          <w:sz w:val="24"/>
          <w:szCs w:val="24"/>
        </w:rPr>
        <w:t>) Aktif katılma ilkesi: Çocuk</w:t>
      </w:r>
      <w:r w:rsidR="005D7BC0" w:rsidRPr="002245ED">
        <w:rPr>
          <w:rFonts w:ascii="Times New Roman" w:hAnsi="Times New Roman" w:cs="Times New Roman"/>
          <w:sz w:val="24"/>
          <w:szCs w:val="24"/>
        </w:rPr>
        <w:t xml:space="preserve"> Gelişimi Bölümü öğrencilerinin, öğretme-öğrenme ve iletişim süreçlerine etkili bir biçimde katılmaları esastır. Bunun için, uygulamalarda her Çocuk Gelişimi öğrencisinden, bir dizi etkinliği bizzat gerçekleştirmesi istenir. Çocuk Gelişimi öğrencilerinin; bunları aşamalı olarak, süreklilik içinde ve artan bir sorumlulukla yürütmeleri sağlanır. Çocuk Gelişimi öğrencileri; uygulama hazırlığı, uygulama kurumunda gözlem, </w:t>
      </w:r>
      <w:r w:rsidR="005D7BC0" w:rsidRPr="002245ED">
        <w:rPr>
          <w:rFonts w:ascii="Times New Roman" w:hAnsi="Times New Roman" w:cs="Times New Roman"/>
          <w:sz w:val="24"/>
          <w:szCs w:val="24"/>
        </w:rPr>
        <w:lastRenderedPageBreak/>
        <w:t>uygulama kurumundaki personellerin görevlerine katılma, eğitim-öğretim/yönetim ve ders dışı etkinliklere katılma, uygulama çalışmalarını değerlendirme etkinliklerini gerçekleştirir.</w:t>
      </w:r>
    </w:p>
    <w:p w:rsidR="00A506B8" w:rsidRPr="00D27877" w:rsidRDefault="00A506B8" w:rsidP="00A506B8">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7877">
        <w:rPr>
          <w:rFonts w:ascii="Times New Roman" w:hAnsi="Times New Roman" w:cs="Times New Roman"/>
          <w:sz w:val="24"/>
          <w:szCs w:val="24"/>
        </w:rPr>
        <w:t xml:space="preserve">e) </w:t>
      </w:r>
      <w:r w:rsidR="005D7BC0" w:rsidRPr="00D27877">
        <w:rPr>
          <w:rFonts w:ascii="Times New Roman" w:hAnsi="Times New Roman" w:cs="Times New Roman"/>
          <w:sz w:val="24"/>
          <w:szCs w:val="24"/>
        </w:rPr>
        <w:t>Uygulama sürecinin geniş zaman dilimine yayılması ilkesi: Çocuk Gelişimi Okul Öncesi Eğitim Kurumlarında Uygulama; planlama, inceleme, araştırma, katılma, analiz etme, denetleme, değerlendirme ve geliştirme gibi kapsamlı bir dizi süreçten oluşur. Bu süreçlerin her biri hazırlık, uygulama, değerlendirme ve geliştirme aşamalarından oluşmaktadır. Çocuk Gelişimi Bölümü öğrencilerinin, mesleki davranışları bu süreçler yoluyla istenilen düzeyde kazanabilmesi için fiilen uygulama yapacağı süreden çok daha fazla zamana ve çabaya ihtiyacı vardır. Bu nedenle çocuk gelişimi alan uygulamaları; çocuk gelişimi bölümü öğrencilerine giderek artan bir sorumluluk ve uygulama yeterliliği kazandırmak için, iki yarıyıla yayılarak yerleştirilir.</w:t>
      </w:r>
    </w:p>
    <w:p w:rsidR="00D5654F" w:rsidRDefault="00A506B8" w:rsidP="00D5654F">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 xml:space="preserve">f) </w:t>
      </w:r>
      <w:r w:rsidR="005D7BC0" w:rsidRPr="00D27877">
        <w:rPr>
          <w:rFonts w:ascii="Times New Roman" w:hAnsi="Times New Roman" w:cs="Times New Roman"/>
          <w:sz w:val="24"/>
          <w:szCs w:val="24"/>
        </w:rPr>
        <w:t>Ortak değerlendirme ilkesi: Uygulama</w:t>
      </w:r>
      <w:r w:rsidR="005D7BC0" w:rsidRPr="002245ED">
        <w:rPr>
          <w:rFonts w:ascii="Times New Roman" w:hAnsi="Times New Roman" w:cs="Times New Roman"/>
          <w:sz w:val="24"/>
          <w:szCs w:val="24"/>
        </w:rPr>
        <w:t xml:space="preserve"> etkinliklerini birlikte planlayıp yürüttükleri için Çocuk Gelişimi Bölümü öğrencilerinin uygulamalardaki performansı, uygulama öğretim elemanı, uygulama alan sorumlusu tarafından ayrı ayrı değerlendirilir. Çocuk Gelişimi Bölümü öğrencilerinin uygulamalardaki başarısı, uygulama öğretim elemanının ve uygulama alan sorumlusunun yaptığı değerlendirmeler dikkate alınarak </w:t>
      </w:r>
      <w:r w:rsidR="005D7BC0" w:rsidRPr="002245ED">
        <w:rPr>
          <w:rFonts w:ascii="Times New Roman" w:hAnsi="Times New Roman" w:cs="Times New Roman"/>
          <w:bCs/>
          <w:sz w:val="24"/>
          <w:szCs w:val="24"/>
        </w:rPr>
        <w:t>Sivas Cumhuriyet Üniversitesi Ön Lisans ve Lisans Eğitim-Öğretim ve Sınav Yönetmeliği’</w:t>
      </w:r>
      <w:r w:rsidR="005D7BC0" w:rsidRPr="002245ED">
        <w:rPr>
          <w:rFonts w:ascii="Times New Roman" w:hAnsi="Times New Roman" w:cs="Times New Roman"/>
          <w:sz w:val="24"/>
          <w:szCs w:val="24"/>
        </w:rPr>
        <w:t>ne göre -uygulama öğretim elemanının son takdiriyle- not olarak belirlenir. Uygulama öğretim elemanı, notları Öğrenci Bilgi Sistemi’ne girer.</w:t>
      </w:r>
    </w:p>
    <w:p w:rsidR="00D5654F" w:rsidRPr="00D27877" w:rsidRDefault="00D5654F" w:rsidP="00D5654F">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7877">
        <w:rPr>
          <w:rFonts w:ascii="Times New Roman" w:hAnsi="Times New Roman" w:cs="Times New Roman"/>
          <w:sz w:val="24"/>
          <w:szCs w:val="24"/>
        </w:rPr>
        <w:t>g) Kapsam ve çeşitlilik ilkesi;</w:t>
      </w:r>
    </w:p>
    <w:p w:rsidR="00D5654F" w:rsidRPr="00D27877" w:rsidRDefault="00D5654F" w:rsidP="00D5654F">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1.</w:t>
      </w:r>
      <w:r w:rsidR="005D7BC0" w:rsidRPr="00D27877">
        <w:rPr>
          <w:rFonts w:ascii="Times New Roman" w:hAnsi="Times New Roman" w:cs="Times New Roman"/>
          <w:sz w:val="24"/>
          <w:szCs w:val="24"/>
        </w:rPr>
        <w:t xml:space="preserve"> Hastane ve sağlık kuruluşlarında: Çocuk Gelişimi alanında çalışan bir personel, doğumdan itibaren ergenlik döneminin sonuna kadar çocukların; zihinsel, dil, ince-kaba motor, öz bakım, sosyal ve duygusal gelişim alanlarına yönelik gelişim takibini yapar. Gelişim alanlarındaki performansını değerlendirerek, geçmiş performans düzeyi ile karşılaştırır. Değerlendirme sonuçlarını gerekli kişi veya kurullara rapor halinde sunar. İleri uzmanlık gerektiren durumlarda aileyi yönlendirir. Çocuklarda görülen alışkanlık bozuklukları (</w:t>
      </w:r>
      <w:proofErr w:type="spellStart"/>
      <w:r w:rsidR="005D7BC0" w:rsidRPr="00D27877">
        <w:rPr>
          <w:rFonts w:ascii="Times New Roman" w:hAnsi="Times New Roman" w:cs="Times New Roman"/>
          <w:sz w:val="24"/>
          <w:szCs w:val="24"/>
        </w:rPr>
        <w:t>enürezis</w:t>
      </w:r>
      <w:proofErr w:type="spellEnd"/>
      <w:r w:rsidR="005D7BC0" w:rsidRPr="00D27877">
        <w:rPr>
          <w:rFonts w:ascii="Times New Roman" w:hAnsi="Times New Roman" w:cs="Times New Roman"/>
          <w:sz w:val="24"/>
          <w:szCs w:val="24"/>
        </w:rPr>
        <w:t xml:space="preserve">, </w:t>
      </w:r>
      <w:proofErr w:type="spellStart"/>
      <w:r w:rsidR="005D7BC0" w:rsidRPr="00D27877">
        <w:rPr>
          <w:rFonts w:ascii="Times New Roman" w:hAnsi="Times New Roman" w:cs="Times New Roman"/>
          <w:sz w:val="24"/>
          <w:szCs w:val="24"/>
        </w:rPr>
        <w:t>enkoprezis</w:t>
      </w:r>
      <w:proofErr w:type="spellEnd"/>
      <w:r w:rsidR="005D7BC0" w:rsidRPr="00D27877">
        <w:rPr>
          <w:rFonts w:ascii="Times New Roman" w:hAnsi="Times New Roman" w:cs="Times New Roman"/>
          <w:sz w:val="24"/>
          <w:szCs w:val="24"/>
        </w:rPr>
        <w:t>, parmak emme, tırnak yeme vb.), davranış bozuklukları (inatçılık, kaygı, kardeş kıskançlığı, korku, öfke, saldırganlık, yalan söyleme vb.) ve duygusal bozukluklar (çalma, kaçma, uyku ve yeme bozukluğu vb.) konusunda aileye danışmanlık hizmeti verir.</w:t>
      </w:r>
    </w:p>
    <w:p w:rsidR="007D4FD1" w:rsidRPr="00D27877" w:rsidRDefault="00D5654F" w:rsidP="007D4FD1">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2.</w:t>
      </w:r>
      <w:r w:rsidR="005D7BC0" w:rsidRPr="00D27877">
        <w:rPr>
          <w:rFonts w:ascii="Times New Roman" w:hAnsi="Times New Roman" w:cs="Times New Roman"/>
          <w:sz w:val="24"/>
          <w:szCs w:val="24"/>
        </w:rPr>
        <w:t xml:space="preserve"> Eğitim kurumlarında: Çocuk Gelişimi alanında, ders hazırlığı, dersi sunma, sınıf yönetimi, atölye ve </w:t>
      </w:r>
      <w:proofErr w:type="spellStart"/>
      <w:r w:rsidR="005D7BC0" w:rsidRPr="00D27877">
        <w:rPr>
          <w:rFonts w:ascii="Times New Roman" w:hAnsi="Times New Roman" w:cs="Times New Roman"/>
          <w:sz w:val="24"/>
          <w:szCs w:val="24"/>
        </w:rPr>
        <w:t>laboratuar</w:t>
      </w:r>
      <w:proofErr w:type="spellEnd"/>
      <w:r w:rsidR="005D7BC0" w:rsidRPr="00D27877">
        <w:rPr>
          <w:rFonts w:ascii="Times New Roman" w:hAnsi="Times New Roman" w:cs="Times New Roman"/>
          <w:sz w:val="24"/>
          <w:szCs w:val="24"/>
        </w:rPr>
        <w:t xml:space="preserve"> yönetimi, okul, aile ve mesleği ile ilgili konularda öğrenciye rehberlik yapma, öğrenci başarısını değerlendirme, yönetim işlerine ve eğitsel çalışmalara katılma gibi çok çeşitli faaliyetleri kapsar.</w:t>
      </w:r>
    </w:p>
    <w:p w:rsidR="007D4FD1" w:rsidRPr="00D27877" w:rsidRDefault="007D4FD1" w:rsidP="007D4FD1">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3.</w:t>
      </w:r>
      <w:r w:rsidR="005D7BC0" w:rsidRPr="00D27877">
        <w:rPr>
          <w:rFonts w:ascii="Times New Roman" w:hAnsi="Times New Roman" w:cs="Times New Roman"/>
          <w:sz w:val="24"/>
          <w:szCs w:val="24"/>
        </w:rPr>
        <w:t xml:space="preserve"> Okul dışı öğrenme kurumlarında: Çocuk Gelişimi alanında, okul dışı öğrenme dört duvarın dışında yapılan öğretim etkinliklerini içerir ve bu ortamlar (bilim merkezleri, müzeler, </w:t>
      </w:r>
      <w:proofErr w:type="gramStart"/>
      <w:r w:rsidR="005D7BC0" w:rsidRPr="00D27877">
        <w:rPr>
          <w:rFonts w:ascii="Times New Roman" w:hAnsi="Times New Roman" w:cs="Times New Roman"/>
          <w:sz w:val="24"/>
          <w:szCs w:val="24"/>
        </w:rPr>
        <w:t>planetaryumlar</w:t>
      </w:r>
      <w:proofErr w:type="gramEnd"/>
      <w:r w:rsidR="005D7BC0" w:rsidRPr="00D27877">
        <w:rPr>
          <w:rFonts w:ascii="Times New Roman" w:hAnsi="Times New Roman" w:cs="Times New Roman"/>
          <w:sz w:val="24"/>
          <w:szCs w:val="24"/>
        </w:rPr>
        <w:t>, botanik bahçeleri, hayvanat bahçeleri, akvaryum, sanayi tesisleri, milli parklar ve göletler) sayesinde gerçekleştirilen öğrenme, farklı boyutlarda öğrenme stillerini destekleyen kapsamlı bir uygulama ve araştırma yapma imkânı veren yapı sağlar. Öğrencinin aktif olarak katıldığı, günlük yaşamla ilişki kurduğu, deneyimlerin varlığı öğrenci açısından etkili öğrenmenin sağlanması gibi çok çeşitli faaliyetleri kapsar.</w:t>
      </w:r>
    </w:p>
    <w:p w:rsidR="007D4FD1" w:rsidRPr="00D27877" w:rsidRDefault="007D4FD1" w:rsidP="007D4FD1">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ğ</w:t>
      </w:r>
      <w:r w:rsidR="005D7BC0" w:rsidRPr="00D27877">
        <w:rPr>
          <w:rFonts w:ascii="Times New Roman" w:hAnsi="Times New Roman" w:cs="Times New Roman"/>
          <w:sz w:val="24"/>
          <w:szCs w:val="24"/>
        </w:rPr>
        <w:t>) Uygulama sürecinin ve personelinin sürekli geliştirilmesi ilkesi: Çocuk Gelişimi Okul Öncesi Eğitim Kurumlarında Uygulama (I-II) çalışmalarından elde edilen sonuçlara göre; uygulama süreci ve buna uygun olarak uygulamaya katılan personel yeterlilikleri sürekli geliştirilir.</w:t>
      </w:r>
    </w:p>
    <w:p w:rsidR="005D7BC0" w:rsidRPr="00D27877" w:rsidRDefault="007D4FD1" w:rsidP="007D4FD1">
      <w:pPr>
        <w:tabs>
          <w:tab w:val="left" w:pos="284"/>
          <w:tab w:val="left" w:pos="709"/>
        </w:tabs>
        <w:spacing w:after="0" w:line="240" w:lineRule="auto"/>
        <w:jc w:val="both"/>
        <w:rPr>
          <w:rFonts w:ascii="Times New Roman" w:hAnsi="Times New Roman" w:cs="Times New Roman"/>
          <w:sz w:val="24"/>
          <w:szCs w:val="24"/>
        </w:rPr>
      </w:pPr>
      <w:r w:rsidRPr="00D27877">
        <w:rPr>
          <w:rFonts w:ascii="Times New Roman" w:hAnsi="Times New Roman" w:cs="Times New Roman"/>
          <w:sz w:val="24"/>
          <w:szCs w:val="24"/>
        </w:rPr>
        <w:tab/>
      </w:r>
      <w:r w:rsidRPr="00D27877">
        <w:rPr>
          <w:rFonts w:ascii="Times New Roman" w:hAnsi="Times New Roman" w:cs="Times New Roman"/>
          <w:sz w:val="24"/>
          <w:szCs w:val="24"/>
        </w:rPr>
        <w:tab/>
        <w:t>h</w:t>
      </w:r>
      <w:r w:rsidR="005D7BC0" w:rsidRPr="00D27877">
        <w:rPr>
          <w:rFonts w:ascii="Times New Roman" w:hAnsi="Times New Roman" w:cs="Times New Roman"/>
          <w:sz w:val="24"/>
          <w:szCs w:val="24"/>
        </w:rPr>
        <w:t>) Uygulamanın yerinde ve denetimli yapılması ilkesi: Çocuk Gelişimi Okul Öncesi Eğitim Kurumlarında Uygulama (I-II) dersinden beklenen faydanın sağlanabilmesi ancak Çocuk Gelişimi Bölümü öğrencilerinin uygulamalar kapsamında yapacakları etkinlikleri, öğrencisi bulundukları meslek yüksekokulunun öğretim elemanlarının yakından izleme, rehberlik etme, yanlışlarını düzeltme, eksikliklerini tamamlama ve değerlendirme çabaları ile</w:t>
      </w:r>
      <w:r w:rsidRPr="00D27877">
        <w:rPr>
          <w:rFonts w:ascii="Times New Roman" w:hAnsi="Times New Roman" w:cs="Times New Roman"/>
          <w:sz w:val="24"/>
          <w:szCs w:val="24"/>
        </w:rPr>
        <w:t xml:space="preserve"> </w:t>
      </w:r>
      <w:r w:rsidR="005D7BC0" w:rsidRPr="00D27877">
        <w:rPr>
          <w:rFonts w:ascii="Times New Roman" w:hAnsi="Times New Roman" w:cs="Times New Roman"/>
          <w:sz w:val="24"/>
          <w:szCs w:val="24"/>
        </w:rPr>
        <w:lastRenderedPageBreak/>
        <w:t>mümkündür. Bu nedenle uygulamalar, Yüksekokul'un bulunduğu il veya ilçelerdeki ilgili kurumlarda yapılır.</w:t>
      </w:r>
    </w:p>
    <w:p w:rsidR="005D7BC0" w:rsidRPr="002245ED" w:rsidRDefault="005D7BC0" w:rsidP="00EB01FC">
      <w:pPr>
        <w:pStyle w:val="Balk2"/>
        <w:tabs>
          <w:tab w:val="left" w:pos="284"/>
        </w:tabs>
        <w:spacing w:after="0" w:line="240" w:lineRule="auto"/>
        <w:ind w:left="0" w:right="0" w:firstLine="0"/>
        <w:jc w:val="center"/>
        <w:rPr>
          <w:b/>
          <w:sz w:val="24"/>
          <w:szCs w:val="24"/>
        </w:rPr>
      </w:pPr>
      <w:r w:rsidRPr="002245ED">
        <w:rPr>
          <w:b/>
          <w:sz w:val="24"/>
          <w:szCs w:val="24"/>
        </w:rPr>
        <w:t>ÜÇÜNCÜ BÖLÜM</w:t>
      </w:r>
    </w:p>
    <w:p w:rsidR="005D7BC0" w:rsidRPr="002245ED" w:rsidRDefault="005D7BC0" w:rsidP="00EB01FC">
      <w:pPr>
        <w:tabs>
          <w:tab w:val="left" w:pos="284"/>
        </w:tabs>
        <w:spacing w:after="0" w:line="240" w:lineRule="auto"/>
        <w:jc w:val="center"/>
        <w:rPr>
          <w:rFonts w:ascii="Times New Roman" w:hAnsi="Times New Roman" w:cs="Times New Roman"/>
          <w:b/>
          <w:sz w:val="24"/>
          <w:szCs w:val="24"/>
        </w:rPr>
      </w:pPr>
      <w:r w:rsidRPr="002245ED">
        <w:rPr>
          <w:rFonts w:ascii="Times New Roman" w:hAnsi="Times New Roman" w:cs="Times New Roman"/>
          <w:b/>
          <w:sz w:val="24"/>
          <w:szCs w:val="24"/>
        </w:rPr>
        <w:t>Görev, Yetki ve Sorumluluklar</w:t>
      </w:r>
    </w:p>
    <w:p w:rsidR="00EB01FC" w:rsidRDefault="00EB01FC" w:rsidP="00EB01F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Madde 6— (</w:t>
      </w:r>
      <w:r w:rsidR="005D7BC0" w:rsidRPr="002245ED">
        <w:rPr>
          <w:rFonts w:ascii="Times New Roman" w:hAnsi="Times New Roman" w:cs="Times New Roman"/>
          <w:sz w:val="24"/>
          <w:szCs w:val="24"/>
        </w:rPr>
        <w:t>l) Çocuk Gelişimi Okul Öncesi Eğitim Kurumlarında Uygulama (I-II) dersi kapsamında görev, yetki ve sorumluluklar şu şekildedir;</w:t>
      </w:r>
    </w:p>
    <w:p w:rsidR="00EB01FC" w:rsidRDefault="00EB01FC" w:rsidP="00EB01F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B01FC">
        <w:rPr>
          <w:rFonts w:ascii="Times New Roman" w:hAnsi="Times New Roman" w:cs="Times New Roman"/>
          <w:sz w:val="24"/>
          <w:szCs w:val="24"/>
        </w:rPr>
        <w:tab/>
      </w:r>
      <w:r w:rsidR="005D7BC0" w:rsidRPr="00EB01FC">
        <w:rPr>
          <w:rFonts w:ascii="Times New Roman" w:hAnsi="Times New Roman" w:cs="Times New Roman"/>
          <w:sz w:val="24"/>
          <w:szCs w:val="24"/>
        </w:rPr>
        <w:t>a)</w:t>
      </w:r>
      <w:r w:rsidRPr="00EB01FC">
        <w:rPr>
          <w:rFonts w:ascii="Times New Roman" w:hAnsi="Times New Roman" w:cs="Times New Roman"/>
          <w:sz w:val="24"/>
          <w:szCs w:val="24"/>
        </w:rPr>
        <w:t xml:space="preserve"> </w:t>
      </w:r>
      <w:r w:rsidR="005D7BC0" w:rsidRPr="00EB01FC">
        <w:rPr>
          <w:rFonts w:ascii="Times New Roman" w:hAnsi="Times New Roman" w:cs="Times New Roman"/>
          <w:sz w:val="24"/>
          <w:szCs w:val="24"/>
        </w:rPr>
        <w:t>Meslek yüksekokulu program uygulama koordinatörünün görev ve sorumlulukları:</w:t>
      </w:r>
    </w:p>
    <w:p w:rsidR="00EB01FC" w:rsidRDefault="00EB01FC" w:rsidP="00EB01F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5D7BC0" w:rsidRPr="002245ED">
        <w:rPr>
          <w:rFonts w:ascii="Times New Roman" w:hAnsi="Times New Roman" w:cs="Times New Roman"/>
          <w:sz w:val="24"/>
          <w:szCs w:val="24"/>
        </w:rPr>
        <w:t>Uygulama öğretim elemanlarını belirlemek,</w:t>
      </w:r>
    </w:p>
    <w:p w:rsidR="00EB01FC" w:rsidRDefault="00EB01FC" w:rsidP="00EB01F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5D7BC0" w:rsidRPr="002245ED">
        <w:rPr>
          <w:rFonts w:ascii="Times New Roman" w:hAnsi="Times New Roman" w:cs="Times New Roman"/>
          <w:sz w:val="24"/>
          <w:szCs w:val="24"/>
        </w:rPr>
        <w:t xml:space="preserve"> Bölüm Uygulama Koordinatörü ve İl Sağlık Müdürlüğü işbirliği ile uygulama yapılacak sağlık kurumlarını belirlemek,</w:t>
      </w:r>
    </w:p>
    <w:p w:rsidR="00EB01FC" w:rsidRDefault="00EB01FC" w:rsidP="00EB01F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5D7BC0" w:rsidRPr="002245ED">
        <w:rPr>
          <w:rFonts w:ascii="Times New Roman" w:hAnsi="Times New Roman" w:cs="Times New Roman"/>
          <w:sz w:val="24"/>
          <w:szCs w:val="24"/>
        </w:rPr>
        <w:t>Bölüm Uygulama Koordinatörü ve İl-İlçe Milli Eğitim Müdürlüğü işbirliği ile uygulama yapılacak okulları belirlemek,</w:t>
      </w:r>
      <w:bookmarkStart w:id="0" w:name="_GoBack"/>
      <w:bookmarkEnd w:id="0"/>
    </w:p>
    <w:p w:rsidR="00EB01FC" w:rsidRDefault="00EB01FC" w:rsidP="00EB01F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5D7BC0" w:rsidRPr="002245ED">
        <w:rPr>
          <w:rFonts w:ascii="Times New Roman" w:hAnsi="Times New Roman" w:cs="Times New Roman"/>
          <w:sz w:val="24"/>
          <w:szCs w:val="24"/>
        </w:rPr>
        <w:t>Bölüm Uygulama Koordinatörü ile okul dışı öğrenme alanlarını belirlemek,</w:t>
      </w:r>
    </w:p>
    <w:p w:rsidR="00546BDF" w:rsidRDefault="00EB01FC" w:rsidP="00EB01F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5D7BC0" w:rsidRPr="002245ED">
        <w:rPr>
          <w:rFonts w:ascii="Times New Roman" w:hAnsi="Times New Roman" w:cs="Times New Roman"/>
          <w:sz w:val="24"/>
          <w:szCs w:val="24"/>
        </w:rPr>
        <w:t xml:space="preserve"> Uygulamanın etkili ve verimli bir biçimde yürütülmesini, denetlenmesini sağlamak,</w:t>
      </w:r>
    </w:p>
    <w:p w:rsidR="00546BDF" w:rsidRDefault="00546BDF" w:rsidP="00546BDF">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005D7BC0" w:rsidRPr="002245ED">
        <w:rPr>
          <w:rFonts w:ascii="Times New Roman" w:hAnsi="Times New Roman" w:cs="Times New Roman"/>
          <w:sz w:val="24"/>
          <w:szCs w:val="24"/>
        </w:rPr>
        <w:t>Uygulama sürecinde, Yüksekokul-Uygulama Kurumu işbirliğinin gerçekleştirilmesi için her yıl belirli zamanlarda uygulama çalışmalarına ilişkin toplantılar, kurs ve seminerler düzenlemektir.</w:t>
      </w:r>
    </w:p>
    <w:p w:rsidR="00546BDF" w:rsidRDefault="00546BDF" w:rsidP="00546BDF">
      <w:pPr>
        <w:tabs>
          <w:tab w:val="left" w:pos="284"/>
          <w:tab w:val="left" w:pos="709"/>
        </w:tabs>
        <w:spacing w:after="0" w:line="240" w:lineRule="auto"/>
        <w:jc w:val="both"/>
        <w:rPr>
          <w:rFonts w:ascii="Times New Roman" w:hAnsi="Times New Roman" w:cs="Times New Roman"/>
          <w:sz w:val="24"/>
          <w:szCs w:val="24"/>
        </w:rPr>
      </w:pPr>
      <w:r w:rsidRPr="00546BDF">
        <w:rPr>
          <w:rFonts w:ascii="Times New Roman" w:hAnsi="Times New Roman" w:cs="Times New Roman"/>
          <w:sz w:val="24"/>
          <w:szCs w:val="24"/>
        </w:rPr>
        <w:tab/>
      </w:r>
      <w:r w:rsidRPr="00546BDF">
        <w:rPr>
          <w:rFonts w:ascii="Times New Roman" w:hAnsi="Times New Roman" w:cs="Times New Roman"/>
          <w:sz w:val="24"/>
          <w:szCs w:val="24"/>
        </w:rPr>
        <w:tab/>
      </w:r>
      <w:r w:rsidR="005D7BC0" w:rsidRPr="00546BDF">
        <w:rPr>
          <w:rFonts w:ascii="Times New Roman" w:hAnsi="Times New Roman" w:cs="Times New Roman"/>
          <w:sz w:val="24"/>
          <w:szCs w:val="24"/>
        </w:rPr>
        <w:t>b) Bölüm uygulama koordinatörünün görev ve sorumlulukları:</w:t>
      </w:r>
    </w:p>
    <w:p w:rsidR="00546BDF" w:rsidRDefault="00546BDF" w:rsidP="00546BDF">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w:t>
      </w:r>
      <w:proofErr w:type="gramEnd"/>
      <w:r w:rsidR="005D7BC0" w:rsidRPr="002245ED">
        <w:rPr>
          <w:rFonts w:ascii="Times New Roman" w:hAnsi="Times New Roman" w:cs="Times New Roman"/>
          <w:sz w:val="24"/>
          <w:szCs w:val="24"/>
        </w:rPr>
        <w:t xml:space="preserve"> Uygulama kurumları ile işbirliği yapılarak çocuk gelişimi öğrencilerinin bu kurumlara dağılımını sağlamak,</w:t>
      </w:r>
    </w:p>
    <w:p w:rsidR="00546BDF" w:rsidRDefault="00546BDF" w:rsidP="00546BDF">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5D7BC0" w:rsidRPr="002245ED">
        <w:rPr>
          <w:rFonts w:ascii="Times New Roman" w:hAnsi="Times New Roman" w:cs="Times New Roman"/>
          <w:sz w:val="24"/>
          <w:szCs w:val="24"/>
        </w:rPr>
        <w:t>Uygulama çalışmalarını, yüksekokul adına izlemek ve denetlemek,</w:t>
      </w:r>
    </w:p>
    <w:p w:rsidR="00546BDF" w:rsidRDefault="00546BDF" w:rsidP="00546BDF">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5D7BC0" w:rsidRPr="002245ED">
        <w:rPr>
          <w:rFonts w:ascii="Times New Roman" w:hAnsi="Times New Roman" w:cs="Times New Roman"/>
          <w:sz w:val="24"/>
          <w:szCs w:val="24"/>
        </w:rPr>
        <w:t>Çocuk Gelişimi Okul Öncesi Eğitim Kurumlarında Uygulama (I-II) çalışmalarını değerlendirmek ve geliştirilmesi için gerekli önlemleri almak,</w:t>
      </w:r>
    </w:p>
    <w:p w:rsidR="00546BDF" w:rsidRDefault="00546BDF" w:rsidP="00546BDF">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5D7BC0" w:rsidRPr="002245ED">
        <w:rPr>
          <w:rFonts w:ascii="Times New Roman" w:hAnsi="Times New Roman" w:cs="Times New Roman"/>
          <w:sz w:val="24"/>
          <w:szCs w:val="24"/>
        </w:rPr>
        <w:t>Bölümle ilgili uygulama çalışmaları konusunda, bölüm uygulama öğretim elemanları arasındaki koordinasyon ve işbirliğini sağlamak,</w:t>
      </w:r>
    </w:p>
    <w:p w:rsidR="005E176E" w:rsidRDefault="00546BDF" w:rsidP="005E176E">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5D7BC0" w:rsidRPr="002245ED">
        <w:rPr>
          <w:rFonts w:ascii="Times New Roman" w:hAnsi="Times New Roman" w:cs="Times New Roman"/>
          <w:sz w:val="24"/>
          <w:szCs w:val="24"/>
        </w:rPr>
        <w:t>Uygulama öğretim elemanlarının ve her uygulama öğretim elemanının sorumluluğuna verilen çocuk gelişimi bölümü öğrencilerinin listesini hazırlamak; meslek yüksekokulu program uygulama koordinatörüne iletmek,</w:t>
      </w:r>
    </w:p>
    <w:p w:rsidR="005E176E" w:rsidRDefault="005E176E" w:rsidP="005E176E">
      <w:pPr>
        <w:tabs>
          <w:tab w:val="left" w:pos="284"/>
          <w:tab w:val="left" w:pos="709"/>
        </w:tabs>
        <w:spacing w:after="0" w:line="240" w:lineRule="auto"/>
        <w:jc w:val="both"/>
        <w:rPr>
          <w:rFonts w:ascii="Times New Roman" w:hAnsi="Times New Roman" w:cs="Times New Roman"/>
          <w:sz w:val="24"/>
          <w:szCs w:val="24"/>
        </w:rPr>
      </w:pPr>
      <w:r w:rsidRPr="005E176E">
        <w:rPr>
          <w:rFonts w:ascii="Times New Roman" w:hAnsi="Times New Roman" w:cs="Times New Roman"/>
          <w:sz w:val="24"/>
          <w:szCs w:val="24"/>
        </w:rPr>
        <w:tab/>
      </w:r>
      <w:r w:rsidRPr="005E176E">
        <w:rPr>
          <w:rFonts w:ascii="Times New Roman" w:hAnsi="Times New Roman" w:cs="Times New Roman"/>
          <w:sz w:val="24"/>
          <w:szCs w:val="24"/>
        </w:rPr>
        <w:tab/>
      </w:r>
      <w:r w:rsidR="00F07A5E">
        <w:rPr>
          <w:rFonts w:ascii="Times New Roman" w:hAnsi="Times New Roman" w:cs="Times New Roman"/>
          <w:sz w:val="24"/>
          <w:szCs w:val="24"/>
        </w:rPr>
        <w:t>c</w:t>
      </w:r>
      <w:r w:rsidR="005D7BC0" w:rsidRPr="005E176E">
        <w:rPr>
          <w:rFonts w:ascii="Times New Roman" w:hAnsi="Times New Roman" w:cs="Times New Roman"/>
          <w:sz w:val="24"/>
          <w:szCs w:val="24"/>
        </w:rPr>
        <w:t>) Uygulama öğretim elemanlarının görev ve sorumlulukları:</w:t>
      </w:r>
    </w:p>
    <w:p w:rsidR="005E176E" w:rsidRDefault="005E176E" w:rsidP="005E176E">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w:t>
      </w:r>
      <w:proofErr w:type="gramEnd"/>
      <w:r w:rsidR="005D7BC0" w:rsidRPr="002245ED">
        <w:rPr>
          <w:rFonts w:ascii="Times New Roman" w:hAnsi="Times New Roman" w:cs="Times New Roman"/>
          <w:sz w:val="24"/>
          <w:szCs w:val="24"/>
        </w:rPr>
        <w:t xml:space="preserve"> Çocuk Gelişimi Bölümü öğrencilerini, Okul Öncesi Eğitim Kurumlarında Uygulama (I-II) etkinliklerine hazırlamak,</w:t>
      </w:r>
    </w:p>
    <w:p w:rsidR="005E176E" w:rsidRDefault="005E176E" w:rsidP="005E176E">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5D7BC0" w:rsidRPr="002245ED">
        <w:rPr>
          <w:rFonts w:ascii="Times New Roman" w:hAnsi="Times New Roman" w:cs="Times New Roman"/>
          <w:sz w:val="24"/>
          <w:szCs w:val="24"/>
        </w:rPr>
        <w:t>Çocuk Gelişimi Bölümü öğrencilerinin uygulama çalışmaları kapsamındaki etkinliklerini, uygulama kurumundaki uygulama alan sorumlusu ile birlikte planlamak,</w:t>
      </w:r>
    </w:p>
    <w:p w:rsidR="005E176E" w:rsidRDefault="005E176E" w:rsidP="005E176E">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5D7BC0" w:rsidRPr="002245ED">
        <w:rPr>
          <w:rFonts w:ascii="Times New Roman" w:hAnsi="Times New Roman" w:cs="Times New Roman"/>
          <w:sz w:val="24"/>
          <w:szCs w:val="24"/>
        </w:rPr>
        <w:t>Çocuk Gelişimi Bölümü öğrencilerinin çalışmalarını, uygulama kurumundaki uygulama alan sorumlusu ile birlikte düzenli olarak izlemek ve denetlemek,</w:t>
      </w:r>
    </w:p>
    <w:p w:rsidR="005E176E" w:rsidRDefault="005E176E" w:rsidP="005E176E">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5D7BC0" w:rsidRPr="002245ED">
        <w:rPr>
          <w:rFonts w:ascii="Times New Roman" w:hAnsi="Times New Roman" w:cs="Times New Roman"/>
          <w:sz w:val="24"/>
          <w:szCs w:val="24"/>
        </w:rPr>
        <w:t>Uygulamanın her aşamasında çocuk gelişimi bölümü öğrencilerine gerekli rehberliği ve danışmanlığı yapmak,</w:t>
      </w:r>
    </w:p>
    <w:p w:rsidR="005E176E" w:rsidRDefault="005E176E" w:rsidP="005E176E">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5D7BC0" w:rsidRPr="002245ED">
        <w:rPr>
          <w:rFonts w:ascii="Times New Roman" w:hAnsi="Times New Roman" w:cs="Times New Roman"/>
          <w:sz w:val="24"/>
          <w:szCs w:val="24"/>
        </w:rPr>
        <w:t>Uygulama sonunda çocuk gelişimi bölümü öğrencilerinin çalışmalarını, uygulama alan sorumlusu ile birlikte değerlendirmek ve sonucu not olarak Öğrenci Bilgi Sistemi’ne girmektir.</w:t>
      </w:r>
    </w:p>
    <w:p w:rsidR="009959B8" w:rsidRDefault="005E176E" w:rsidP="009959B8">
      <w:pPr>
        <w:tabs>
          <w:tab w:val="left" w:pos="284"/>
          <w:tab w:val="left" w:pos="709"/>
        </w:tabs>
        <w:spacing w:after="0" w:line="240" w:lineRule="auto"/>
        <w:jc w:val="both"/>
        <w:rPr>
          <w:rFonts w:ascii="Times New Roman" w:hAnsi="Times New Roman" w:cs="Times New Roman"/>
          <w:sz w:val="24"/>
          <w:szCs w:val="24"/>
        </w:rPr>
      </w:pPr>
      <w:r w:rsidRPr="009959B8">
        <w:rPr>
          <w:rFonts w:ascii="Times New Roman" w:hAnsi="Times New Roman" w:cs="Times New Roman"/>
          <w:sz w:val="24"/>
          <w:szCs w:val="24"/>
        </w:rPr>
        <w:tab/>
      </w:r>
      <w:r w:rsidRPr="009959B8">
        <w:rPr>
          <w:rFonts w:ascii="Times New Roman" w:hAnsi="Times New Roman" w:cs="Times New Roman"/>
          <w:sz w:val="24"/>
          <w:szCs w:val="24"/>
        </w:rPr>
        <w:tab/>
      </w:r>
      <w:r w:rsidR="00F07A5E">
        <w:rPr>
          <w:rFonts w:ascii="Times New Roman" w:hAnsi="Times New Roman" w:cs="Times New Roman"/>
          <w:sz w:val="24"/>
          <w:szCs w:val="24"/>
        </w:rPr>
        <w:t>ç</w:t>
      </w:r>
      <w:r w:rsidR="005D7BC0" w:rsidRPr="009959B8">
        <w:rPr>
          <w:rFonts w:ascii="Times New Roman" w:hAnsi="Times New Roman" w:cs="Times New Roman"/>
          <w:sz w:val="24"/>
          <w:szCs w:val="24"/>
        </w:rPr>
        <w:t>) Uygulama alan sorum</w:t>
      </w:r>
      <w:r w:rsidR="009959B8" w:rsidRPr="009959B8">
        <w:rPr>
          <w:rFonts w:ascii="Times New Roman" w:hAnsi="Times New Roman" w:cs="Times New Roman"/>
          <w:sz w:val="24"/>
          <w:szCs w:val="24"/>
        </w:rPr>
        <w:t>lusunun görev ve sorumlulukları;</w:t>
      </w:r>
    </w:p>
    <w:p w:rsidR="009959B8" w:rsidRDefault="009959B8" w:rsidP="009959B8">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w:t>
      </w:r>
      <w:proofErr w:type="gramEnd"/>
      <w:r w:rsidR="005D7BC0" w:rsidRPr="002245ED">
        <w:rPr>
          <w:rFonts w:ascii="Times New Roman" w:hAnsi="Times New Roman" w:cs="Times New Roman"/>
          <w:sz w:val="24"/>
          <w:szCs w:val="24"/>
        </w:rPr>
        <w:t xml:space="preserve"> Çocuk Gelişimi Bölümü öğrencilerini, Okul Öncesi Eğitim Kurumlarında Uygulama (I-II) etkinliklerine hazırlamak,</w:t>
      </w:r>
    </w:p>
    <w:p w:rsidR="009959B8" w:rsidRDefault="009959B8" w:rsidP="009959B8">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5D7BC0" w:rsidRPr="002245ED">
        <w:rPr>
          <w:rFonts w:ascii="Times New Roman" w:hAnsi="Times New Roman" w:cs="Times New Roman"/>
          <w:sz w:val="24"/>
          <w:szCs w:val="24"/>
        </w:rPr>
        <w:t>Çocuk Gelişimi Bölümü öğrencilerinin uygulama çalışmaları kapsamındaki etkinliklerini, uygulama öğretim elemanı ile birlikte planlamak,</w:t>
      </w:r>
    </w:p>
    <w:p w:rsidR="009959B8" w:rsidRDefault="009959B8" w:rsidP="009959B8">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5D7BC0" w:rsidRPr="002245ED">
        <w:rPr>
          <w:rFonts w:ascii="Times New Roman" w:hAnsi="Times New Roman" w:cs="Times New Roman"/>
          <w:sz w:val="24"/>
          <w:szCs w:val="24"/>
        </w:rPr>
        <w:t>Çocuk Gelişimi Bölümü öğrencilerinin çalışmalarını, uygulama öğretim elemanı ile birlikte düzenli olarak izlemek ve denetlemek,</w:t>
      </w:r>
    </w:p>
    <w:p w:rsidR="009959B8" w:rsidRDefault="009959B8" w:rsidP="009959B8">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5D7BC0" w:rsidRPr="002245ED">
        <w:rPr>
          <w:rFonts w:ascii="Times New Roman" w:hAnsi="Times New Roman" w:cs="Times New Roman"/>
          <w:sz w:val="24"/>
          <w:szCs w:val="24"/>
        </w:rPr>
        <w:t>Uygulamanın her aşamasında çocuk gelişimi bölümü öğrencilerine gerekli rehberliği ve danışmanlığı yapmak,</w:t>
      </w:r>
    </w:p>
    <w:p w:rsidR="00676D91" w:rsidRDefault="009959B8" w:rsidP="00676D9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5. </w:t>
      </w:r>
      <w:r w:rsidR="005D7BC0" w:rsidRPr="002245ED">
        <w:rPr>
          <w:rFonts w:ascii="Times New Roman" w:hAnsi="Times New Roman" w:cs="Times New Roman"/>
          <w:sz w:val="24"/>
          <w:szCs w:val="24"/>
        </w:rPr>
        <w:t>Uygulama sonunda çocuk gelişimi bölümü öğrencilerinin çalışmalarını değerlendirerek değerlendirme sonucunu uygulama öğretim elemanına teslim etmektir.</w:t>
      </w:r>
    </w:p>
    <w:p w:rsidR="00676D91" w:rsidRDefault="00676D91" w:rsidP="00676D91">
      <w:pPr>
        <w:tabs>
          <w:tab w:val="left" w:pos="284"/>
          <w:tab w:val="left" w:pos="709"/>
        </w:tabs>
        <w:spacing w:after="0" w:line="240" w:lineRule="auto"/>
        <w:jc w:val="both"/>
        <w:rPr>
          <w:rFonts w:ascii="Times New Roman" w:hAnsi="Times New Roman" w:cs="Times New Roman"/>
          <w:sz w:val="24"/>
          <w:szCs w:val="24"/>
        </w:rPr>
      </w:pPr>
      <w:r w:rsidRPr="00676D91">
        <w:rPr>
          <w:rFonts w:ascii="Times New Roman" w:hAnsi="Times New Roman" w:cs="Times New Roman"/>
          <w:sz w:val="24"/>
          <w:szCs w:val="24"/>
        </w:rPr>
        <w:tab/>
      </w:r>
      <w:r w:rsidRPr="00676D91">
        <w:rPr>
          <w:rFonts w:ascii="Times New Roman" w:hAnsi="Times New Roman" w:cs="Times New Roman"/>
          <w:sz w:val="24"/>
          <w:szCs w:val="24"/>
        </w:rPr>
        <w:tab/>
      </w:r>
      <w:r w:rsidR="00F07A5E">
        <w:rPr>
          <w:rFonts w:ascii="Times New Roman" w:hAnsi="Times New Roman" w:cs="Times New Roman"/>
          <w:sz w:val="24"/>
          <w:szCs w:val="24"/>
        </w:rPr>
        <w:t>d</w:t>
      </w:r>
      <w:r w:rsidR="005D7BC0" w:rsidRPr="00676D91">
        <w:rPr>
          <w:rFonts w:ascii="Times New Roman" w:hAnsi="Times New Roman" w:cs="Times New Roman"/>
          <w:sz w:val="24"/>
          <w:szCs w:val="24"/>
        </w:rPr>
        <w:t>) Çocuk gelişimi bölümü öğrenci</w:t>
      </w:r>
      <w:r>
        <w:rPr>
          <w:rFonts w:ascii="Times New Roman" w:hAnsi="Times New Roman" w:cs="Times New Roman"/>
          <w:sz w:val="24"/>
          <w:szCs w:val="24"/>
        </w:rPr>
        <w:t>lerinin görev ve sorumlulukları;</w:t>
      </w:r>
    </w:p>
    <w:p w:rsidR="00676D91" w:rsidRDefault="00676D91" w:rsidP="00676D9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w:t>
      </w:r>
      <w:proofErr w:type="gramEnd"/>
      <w:r w:rsidR="005D7BC0" w:rsidRPr="002245ED">
        <w:rPr>
          <w:rFonts w:ascii="Times New Roman" w:hAnsi="Times New Roman" w:cs="Times New Roman"/>
          <w:sz w:val="24"/>
          <w:szCs w:val="24"/>
        </w:rPr>
        <w:t xml:space="preserve"> Uygulama öğretim elemanı, uygulama alan sorumlusu ve diğer çocuk gelişimi bölümü öğrencileri ile işbirliği içinde planlı bir şekilde çalışmak,</w:t>
      </w:r>
    </w:p>
    <w:p w:rsidR="00676D91" w:rsidRDefault="00676D91" w:rsidP="00676D9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5D7BC0" w:rsidRPr="002245ED">
        <w:rPr>
          <w:rFonts w:ascii="Times New Roman" w:hAnsi="Times New Roman" w:cs="Times New Roman"/>
          <w:sz w:val="24"/>
          <w:szCs w:val="24"/>
        </w:rPr>
        <w:t>Çocuk Gelişimi Okul Öncesi Eğitim Kurumlarında Uygulama (I-II) etkinlikleri kapsamında, yaptıkları çalışmaları ve raporları içeren bir dosyayı uygulama öğretim elemanına teslim etmek,</w:t>
      </w:r>
    </w:p>
    <w:p w:rsidR="00676D91" w:rsidRDefault="00676D91" w:rsidP="00676D9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5D7BC0" w:rsidRPr="002245ED">
        <w:rPr>
          <w:rFonts w:ascii="Times New Roman" w:hAnsi="Times New Roman" w:cs="Times New Roman"/>
          <w:sz w:val="24"/>
          <w:szCs w:val="24"/>
        </w:rPr>
        <w:t>Çocuk Gelişimi Bölümü öğrencileri; uygulama yaptıkları kurumlarda görevli personelin uymakla yükümlü oldukları yasa, yönetmelik ve yönergeler ile kurum yönetiminin koyduğu kurallara uymak,</w:t>
      </w:r>
    </w:p>
    <w:p w:rsidR="005D7BC0" w:rsidRPr="002245ED" w:rsidRDefault="00676D91" w:rsidP="00676D91">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5D7BC0" w:rsidRPr="002245ED">
        <w:rPr>
          <w:rFonts w:ascii="Times New Roman" w:hAnsi="Times New Roman" w:cs="Times New Roman"/>
          <w:sz w:val="24"/>
          <w:szCs w:val="24"/>
        </w:rPr>
        <w:t>Kişisel ve mesleki yeterliliğini geliştirmek için sürekli çaba göstermekle yükümlüdürler.</w:t>
      </w:r>
    </w:p>
    <w:p w:rsidR="005D7BC0" w:rsidRPr="002245ED" w:rsidRDefault="005D7BC0" w:rsidP="00A6132D">
      <w:pPr>
        <w:tabs>
          <w:tab w:val="left" w:pos="284"/>
        </w:tabs>
        <w:spacing w:after="0" w:line="240" w:lineRule="auto"/>
        <w:jc w:val="center"/>
        <w:rPr>
          <w:rFonts w:ascii="Times New Roman" w:hAnsi="Times New Roman" w:cs="Times New Roman"/>
          <w:b/>
          <w:sz w:val="24"/>
          <w:szCs w:val="24"/>
        </w:rPr>
      </w:pPr>
      <w:r w:rsidRPr="002245ED">
        <w:rPr>
          <w:rFonts w:ascii="Times New Roman" w:hAnsi="Times New Roman" w:cs="Times New Roman"/>
          <w:b/>
          <w:sz w:val="24"/>
          <w:szCs w:val="24"/>
        </w:rPr>
        <w:t>DÖRDÜNCÜ BÖLÜM</w:t>
      </w:r>
    </w:p>
    <w:p w:rsidR="005D7BC0" w:rsidRPr="002245ED" w:rsidRDefault="005D7BC0" w:rsidP="00A6132D">
      <w:pPr>
        <w:tabs>
          <w:tab w:val="left" w:pos="284"/>
        </w:tabs>
        <w:spacing w:after="0" w:line="240" w:lineRule="auto"/>
        <w:jc w:val="center"/>
        <w:rPr>
          <w:rFonts w:ascii="Times New Roman" w:hAnsi="Times New Roman" w:cs="Times New Roman"/>
          <w:b/>
          <w:sz w:val="24"/>
          <w:szCs w:val="24"/>
        </w:rPr>
      </w:pPr>
      <w:r w:rsidRPr="002245ED">
        <w:rPr>
          <w:rFonts w:ascii="Times New Roman" w:hAnsi="Times New Roman" w:cs="Times New Roman"/>
          <w:b/>
          <w:sz w:val="24"/>
          <w:szCs w:val="24"/>
        </w:rPr>
        <w:t>Uygulama İle İlgili Esaslar</w:t>
      </w:r>
    </w:p>
    <w:p w:rsidR="003C5B29" w:rsidRDefault="003C5B29"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Madde 7 —</w:t>
      </w:r>
      <w:r w:rsidR="005D7BC0" w:rsidRPr="002245ED">
        <w:rPr>
          <w:rFonts w:ascii="Times New Roman" w:hAnsi="Times New Roman" w:cs="Times New Roman"/>
          <w:sz w:val="24"/>
          <w:szCs w:val="24"/>
        </w:rPr>
        <w:t xml:space="preserve"> (l) Ön</w:t>
      </w:r>
      <w:r w:rsidR="00A6132D">
        <w:rPr>
          <w:rFonts w:ascii="Times New Roman" w:hAnsi="Times New Roman" w:cs="Times New Roman"/>
          <w:sz w:val="24"/>
          <w:szCs w:val="24"/>
        </w:rPr>
        <w:t xml:space="preserve"> </w:t>
      </w:r>
      <w:r w:rsidR="005D7BC0" w:rsidRPr="002245ED">
        <w:rPr>
          <w:rFonts w:ascii="Times New Roman" w:hAnsi="Times New Roman" w:cs="Times New Roman"/>
          <w:sz w:val="24"/>
          <w:szCs w:val="24"/>
        </w:rPr>
        <w:t>lisans düzeyinde çocuk gelişimi öğrencisi yetiştiren bölümlerde Okul Öncesi Eğitim Kurumlarında Uygulama (I-II) dersleri, eğitim-öğretimin 3. ve 4. yarıyılda haftada bir tam ya da iki yarım gün olmak üzere iki yarıyıl süre ile yapılır. Uygulama kurumlarının kapasitesi ve çocuk gelişimi bölümü öğrencilerinin sayısı dikkate alınarak, Çocuk Gelişimi bölümü sınıfları gruplara ayrılarak uygulama faaliyetleri yürütülebilir.</w:t>
      </w:r>
    </w:p>
    <w:p w:rsidR="005D7BC0" w:rsidRPr="002245ED" w:rsidRDefault="003C5B29"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BC0" w:rsidRPr="002245ED">
        <w:rPr>
          <w:rFonts w:ascii="Times New Roman" w:hAnsi="Times New Roman" w:cs="Times New Roman"/>
          <w:b/>
          <w:sz w:val="24"/>
          <w:szCs w:val="24"/>
        </w:rPr>
        <w:t>Uygulama derslerinin zamanı ve süresi</w:t>
      </w:r>
    </w:p>
    <w:p w:rsidR="005D7BC0" w:rsidRPr="002245ED" w:rsidRDefault="003C5B29"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 xml:space="preserve">Madde 8 — </w:t>
      </w:r>
      <w:r w:rsidR="005D7BC0" w:rsidRPr="002245ED">
        <w:rPr>
          <w:rFonts w:ascii="Times New Roman" w:hAnsi="Times New Roman" w:cs="Times New Roman"/>
          <w:sz w:val="24"/>
          <w:szCs w:val="24"/>
        </w:rPr>
        <w:t xml:space="preserve">(l) Okul Öncesi Eğitim Kurumlarında Uygulama (I-II) dersleri, çocuk gelişimi öğrencisi yetiştiren </w:t>
      </w:r>
      <w:proofErr w:type="spellStart"/>
      <w:r w:rsidR="005D7BC0" w:rsidRPr="002245ED">
        <w:rPr>
          <w:rFonts w:ascii="Times New Roman" w:hAnsi="Times New Roman" w:cs="Times New Roman"/>
          <w:sz w:val="24"/>
          <w:szCs w:val="24"/>
        </w:rPr>
        <w:t>önlisans</w:t>
      </w:r>
      <w:proofErr w:type="spellEnd"/>
      <w:r w:rsidR="005D7BC0" w:rsidRPr="002245ED">
        <w:rPr>
          <w:rFonts w:ascii="Times New Roman" w:hAnsi="Times New Roman" w:cs="Times New Roman"/>
          <w:sz w:val="24"/>
          <w:szCs w:val="24"/>
        </w:rPr>
        <w:t xml:space="preserve"> bölümlerinde aşağıda belirtilen yarıyıllarda, öngörülen süre ve kapsamda bu yönerge usul ve esasları çerçevesinde yapılır.</w:t>
      </w:r>
    </w:p>
    <w:p w:rsidR="005D7BC0" w:rsidRPr="00CA6F61" w:rsidRDefault="005D7BC0" w:rsidP="00CA6F61">
      <w:pPr>
        <w:tabs>
          <w:tab w:val="left" w:pos="284"/>
        </w:tabs>
        <w:spacing w:after="0" w:line="240" w:lineRule="auto"/>
        <w:jc w:val="center"/>
        <w:rPr>
          <w:rFonts w:ascii="Times New Roman" w:hAnsi="Times New Roman" w:cs="Times New Roman"/>
          <w:b/>
          <w:sz w:val="20"/>
          <w:szCs w:val="20"/>
        </w:rPr>
      </w:pPr>
      <w:r w:rsidRPr="00CA6F61">
        <w:rPr>
          <w:rFonts w:ascii="Times New Roman" w:hAnsi="Times New Roman" w:cs="Times New Roman"/>
          <w:b/>
          <w:sz w:val="20"/>
          <w:szCs w:val="20"/>
        </w:rPr>
        <w:t>Sağlık Hizmetleri Meslek Yüksekokulu Çocuk Gelişimi Bölümü</w:t>
      </w:r>
    </w:p>
    <w:p w:rsidR="005D7BC0" w:rsidRPr="00CA6F61" w:rsidRDefault="005D7BC0" w:rsidP="00CA6F61">
      <w:pPr>
        <w:tabs>
          <w:tab w:val="left" w:pos="284"/>
        </w:tabs>
        <w:spacing w:after="0" w:line="240" w:lineRule="auto"/>
        <w:jc w:val="center"/>
        <w:rPr>
          <w:rFonts w:ascii="Times New Roman" w:hAnsi="Times New Roman" w:cs="Times New Roman"/>
          <w:sz w:val="20"/>
          <w:szCs w:val="20"/>
        </w:rPr>
      </w:pPr>
      <w:r w:rsidRPr="00CA6F61">
        <w:rPr>
          <w:rFonts w:ascii="Times New Roman" w:hAnsi="Times New Roman" w:cs="Times New Roman"/>
          <w:b/>
          <w:sz w:val="20"/>
          <w:szCs w:val="20"/>
        </w:rPr>
        <w:t>Çocuk Gelişimi Alan Uygulamaları</w:t>
      </w:r>
    </w:p>
    <w:tbl>
      <w:tblPr>
        <w:tblW w:w="8965" w:type="dxa"/>
        <w:tblInd w:w="-14" w:type="dxa"/>
        <w:tblLayout w:type="fixed"/>
        <w:tblCellMar>
          <w:top w:w="22" w:type="dxa"/>
          <w:left w:w="29" w:type="dxa"/>
          <w:right w:w="0" w:type="dxa"/>
        </w:tblCellMar>
        <w:tblLook w:val="04A0" w:firstRow="1" w:lastRow="0" w:firstColumn="1" w:lastColumn="0" w:noHBand="0" w:noVBand="1"/>
      </w:tblPr>
      <w:tblGrid>
        <w:gridCol w:w="1319"/>
        <w:gridCol w:w="3047"/>
        <w:gridCol w:w="796"/>
        <w:gridCol w:w="665"/>
        <w:gridCol w:w="1134"/>
        <w:gridCol w:w="1179"/>
        <w:gridCol w:w="825"/>
      </w:tblGrid>
      <w:tr w:rsidR="005D7BC0" w:rsidRPr="002245ED" w:rsidTr="00044FCA">
        <w:trPr>
          <w:trHeight w:val="787"/>
        </w:trPr>
        <w:tc>
          <w:tcPr>
            <w:tcW w:w="1319"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ind w:right="22"/>
              <w:jc w:val="both"/>
              <w:rPr>
                <w:rFonts w:ascii="Times New Roman" w:hAnsi="Times New Roman" w:cs="Times New Roman"/>
                <w:b/>
                <w:sz w:val="20"/>
                <w:szCs w:val="20"/>
              </w:rPr>
            </w:pPr>
          </w:p>
          <w:p w:rsidR="005D7BC0" w:rsidRPr="00CA6F61" w:rsidRDefault="005D7BC0" w:rsidP="002245ED">
            <w:pPr>
              <w:spacing w:after="0" w:line="240" w:lineRule="auto"/>
              <w:ind w:right="22"/>
              <w:jc w:val="both"/>
              <w:rPr>
                <w:rFonts w:ascii="Times New Roman" w:hAnsi="Times New Roman" w:cs="Times New Roman"/>
                <w:b/>
                <w:sz w:val="20"/>
                <w:szCs w:val="20"/>
              </w:rPr>
            </w:pPr>
            <w:r w:rsidRPr="00CA6F61">
              <w:rPr>
                <w:rFonts w:ascii="Times New Roman" w:hAnsi="Times New Roman" w:cs="Times New Roman"/>
                <w:b/>
                <w:sz w:val="20"/>
                <w:szCs w:val="20"/>
              </w:rPr>
              <w:t>Ders Kodu</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ind w:right="22"/>
              <w:jc w:val="both"/>
              <w:rPr>
                <w:rFonts w:ascii="Times New Roman" w:hAnsi="Times New Roman" w:cs="Times New Roman"/>
                <w:b/>
                <w:sz w:val="20"/>
                <w:szCs w:val="20"/>
              </w:rPr>
            </w:pPr>
          </w:p>
          <w:p w:rsidR="005D7BC0" w:rsidRPr="00CA6F61" w:rsidRDefault="005D7BC0" w:rsidP="002245ED">
            <w:pPr>
              <w:spacing w:after="0" w:line="240" w:lineRule="auto"/>
              <w:ind w:right="22"/>
              <w:jc w:val="both"/>
              <w:rPr>
                <w:rFonts w:ascii="Times New Roman" w:hAnsi="Times New Roman" w:cs="Times New Roman"/>
                <w:b/>
                <w:sz w:val="20"/>
                <w:szCs w:val="20"/>
              </w:rPr>
            </w:pPr>
            <w:r w:rsidRPr="00CA6F61">
              <w:rPr>
                <w:rFonts w:ascii="Times New Roman" w:hAnsi="Times New Roman" w:cs="Times New Roman"/>
                <w:b/>
                <w:sz w:val="20"/>
                <w:szCs w:val="20"/>
              </w:rPr>
              <w:t>Dersin Adı</w:t>
            </w:r>
          </w:p>
        </w:tc>
        <w:tc>
          <w:tcPr>
            <w:tcW w:w="7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D7BC0" w:rsidRPr="00CA6F61" w:rsidRDefault="005D7BC0" w:rsidP="002245ED">
            <w:pPr>
              <w:spacing w:after="0" w:line="240" w:lineRule="auto"/>
              <w:ind w:left="43"/>
              <w:jc w:val="both"/>
              <w:rPr>
                <w:rFonts w:ascii="Times New Roman" w:hAnsi="Times New Roman" w:cs="Times New Roman"/>
                <w:b/>
                <w:sz w:val="20"/>
                <w:szCs w:val="20"/>
              </w:rPr>
            </w:pPr>
            <w:r w:rsidRPr="00CA6F61">
              <w:rPr>
                <w:rFonts w:ascii="Times New Roman" w:hAnsi="Times New Roman" w:cs="Times New Roman"/>
                <w:b/>
                <w:sz w:val="20"/>
                <w:szCs w:val="20"/>
              </w:rPr>
              <w:t xml:space="preserve">Yarıyıl </w:t>
            </w:r>
          </w:p>
        </w:tc>
        <w:tc>
          <w:tcPr>
            <w:tcW w:w="6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D7BC0" w:rsidRPr="00CA6F61" w:rsidRDefault="005D7BC0" w:rsidP="002245ED">
            <w:pPr>
              <w:spacing w:after="0" w:line="240" w:lineRule="auto"/>
              <w:ind w:left="50"/>
              <w:jc w:val="both"/>
              <w:rPr>
                <w:rFonts w:ascii="Times New Roman" w:hAnsi="Times New Roman" w:cs="Times New Roman"/>
                <w:b/>
                <w:sz w:val="20"/>
                <w:szCs w:val="20"/>
              </w:rPr>
            </w:pPr>
            <w:r w:rsidRPr="00CA6F61">
              <w:rPr>
                <w:rFonts w:ascii="Times New Roman" w:hAnsi="Times New Roman" w:cs="Times New Roman"/>
                <w:b/>
                <w:sz w:val="20"/>
                <w:szCs w:val="20"/>
              </w:rPr>
              <w:t xml:space="preserve">Teori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D7BC0" w:rsidRPr="00CA6F61" w:rsidRDefault="005D7BC0" w:rsidP="002245ED">
            <w:pPr>
              <w:spacing w:after="0" w:line="240" w:lineRule="auto"/>
              <w:ind w:left="58"/>
              <w:jc w:val="both"/>
              <w:rPr>
                <w:rFonts w:ascii="Times New Roman" w:hAnsi="Times New Roman" w:cs="Times New Roman"/>
                <w:b/>
                <w:sz w:val="20"/>
                <w:szCs w:val="20"/>
              </w:rPr>
            </w:pPr>
            <w:r w:rsidRPr="00CA6F61">
              <w:rPr>
                <w:rFonts w:ascii="Times New Roman" w:hAnsi="Times New Roman" w:cs="Times New Roman"/>
                <w:b/>
                <w:sz w:val="20"/>
                <w:szCs w:val="20"/>
              </w:rPr>
              <w:t>Uygulama</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jc w:val="both"/>
              <w:rPr>
                <w:rFonts w:ascii="Times New Roman" w:hAnsi="Times New Roman" w:cs="Times New Roman"/>
                <w:b/>
                <w:sz w:val="20"/>
                <w:szCs w:val="20"/>
              </w:rPr>
            </w:pPr>
            <w:r w:rsidRPr="00CA6F61">
              <w:rPr>
                <w:rFonts w:ascii="Times New Roman" w:hAnsi="Times New Roman" w:cs="Times New Roman"/>
                <w:b/>
                <w:sz w:val="20"/>
                <w:szCs w:val="20"/>
              </w:rPr>
              <w:t>Zorunlu/ Seçmeli</w:t>
            </w:r>
          </w:p>
        </w:tc>
        <w:tc>
          <w:tcPr>
            <w:tcW w:w="825"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ind w:left="82"/>
              <w:jc w:val="both"/>
              <w:rPr>
                <w:rFonts w:ascii="Times New Roman" w:hAnsi="Times New Roman" w:cs="Times New Roman"/>
                <w:b/>
                <w:sz w:val="20"/>
                <w:szCs w:val="20"/>
              </w:rPr>
            </w:pPr>
          </w:p>
          <w:p w:rsidR="005D7BC0" w:rsidRPr="00CA6F61" w:rsidRDefault="005D7BC0" w:rsidP="002245ED">
            <w:pPr>
              <w:spacing w:after="0" w:line="240" w:lineRule="auto"/>
              <w:ind w:left="82"/>
              <w:jc w:val="both"/>
              <w:rPr>
                <w:rFonts w:ascii="Times New Roman" w:hAnsi="Times New Roman" w:cs="Times New Roman"/>
                <w:b/>
                <w:sz w:val="20"/>
                <w:szCs w:val="20"/>
              </w:rPr>
            </w:pPr>
            <w:r w:rsidRPr="00CA6F61">
              <w:rPr>
                <w:rFonts w:ascii="Times New Roman" w:hAnsi="Times New Roman" w:cs="Times New Roman"/>
                <w:b/>
                <w:sz w:val="20"/>
                <w:szCs w:val="20"/>
              </w:rPr>
              <w:t>AKTS</w:t>
            </w:r>
          </w:p>
        </w:tc>
      </w:tr>
      <w:tr w:rsidR="005D7BC0" w:rsidRPr="002245ED" w:rsidTr="00044FCA">
        <w:trPr>
          <w:trHeight w:val="439"/>
        </w:trPr>
        <w:tc>
          <w:tcPr>
            <w:tcW w:w="1319"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ind w:left="36"/>
              <w:jc w:val="both"/>
              <w:rPr>
                <w:rFonts w:ascii="Times New Roman" w:hAnsi="Times New Roman" w:cs="Times New Roman"/>
                <w:b/>
                <w:sz w:val="20"/>
                <w:szCs w:val="20"/>
              </w:rPr>
            </w:pPr>
            <w:r w:rsidRPr="00CA6F61">
              <w:rPr>
                <w:rFonts w:ascii="Times New Roman" w:hAnsi="Times New Roman" w:cs="Times New Roman"/>
                <w:b/>
                <w:sz w:val="20"/>
                <w:szCs w:val="20"/>
              </w:rPr>
              <w:t>YÇGP2013</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ind w:left="7"/>
              <w:jc w:val="both"/>
              <w:rPr>
                <w:rFonts w:ascii="Times New Roman" w:hAnsi="Times New Roman" w:cs="Times New Roman"/>
                <w:b/>
                <w:sz w:val="20"/>
                <w:szCs w:val="20"/>
              </w:rPr>
            </w:pPr>
            <w:r w:rsidRPr="00CA6F61">
              <w:rPr>
                <w:rFonts w:ascii="Times New Roman" w:hAnsi="Times New Roman" w:cs="Times New Roman"/>
                <w:b/>
                <w:sz w:val="20"/>
                <w:szCs w:val="20"/>
              </w:rPr>
              <w:t>Okul Öncesi Eğitim Kurumlarında Uygulama I</w:t>
            </w:r>
          </w:p>
        </w:tc>
        <w:tc>
          <w:tcPr>
            <w:tcW w:w="796"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36"/>
              <w:jc w:val="center"/>
              <w:rPr>
                <w:rFonts w:ascii="Times New Roman" w:hAnsi="Times New Roman" w:cs="Times New Roman"/>
                <w:b/>
                <w:sz w:val="20"/>
                <w:szCs w:val="20"/>
              </w:rPr>
            </w:pPr>
            <w:r w:rsidRPr="00CA6F61">
              <w:rPr>
                <w:rFonts w:ascii="Times New Roman" w:hAnsi="Times New Roman" w:cs="Times New Roman"/>
                <w:b/>
                <w:sz w:val="20"/>
                <w:szCs w:val="20"/>
              </w:rPr>
              <w:t>3</w:t>
            </w:r>
          </w:p>
        </w:tc>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43"/>
              <w:jc w:val="center"/>
              <w:rPr>
                <w:rFonts w:ascii="Times New Roman" w:hAnsi="Times New Roman" w:cs="Times New Roman"/>
                <w:b/>
                <w:sz w:val="20"/>
                <w:szCs w:val="20"/>
              </w:rPr>
            </w:pPr>
            <w:r w:rsidRPr="00CA6F61">
              <w:rPr>
                <w:rFonts w:ascii="Times New Roman" w:hAnsi="Times New Roman" w:cs="Times New Roman"/>
                <w:b/>
                <w:sz w:val="20"/>
                <w:szCs w:val="20"/>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29"/>
              <w:jc w:val="center"/>
              <w:rPr>
                <w:rFonts w:ascii="Times New Roman" w:hAnsi="Times New Roman" w:cs="Times New Roman"/>
                <w:b/>
                <w:sz w:val="20"/>
                <w:szCs w:val="20"/>
              </w:rPr>
            </w:pPr>
            <w:r w:rsidRPr="00CA6F61">
              <w:rPr>
                <w:rFonts w:ascii="Times New Roman" w:hAnsi="Times New Roman" w:cs="Times New Roman"/>
                <w:b/>
                <w:sz w:val="20"/>
                <w:szCs w:val="20"/>
              </w:rPr>
              <w:t>8</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33"/>
              <w:jc w:val="center"/>
              <w:rPr>
                <w:rFonts w:ascii="Times New Roman" w:hAnsi="Times New Roman" w:cs="Times New Roman"/>
                <w:b/>
                <w:sz w:val="20"/>
                <w:szCs w:val="20"/>
              </w:rPr>
            </w:pPr>
            <w:r w:rsidRPr="00CA6F61">
              <w:rPr>
                <w:rFonts w:ascii="Times New Roman" w:hAnsi="Times New Roman" w:cs="Times New Roman"/>
                <w:b/>
                <w:sz w:val="20"/>
                <w:szCs w:val="20"/>
              </w:rPr>
              <w:t>Zorunlu</w:t>
            </w:r>
          </w:p>
        </w:tc>
        <w:tc>
          <w:tcPr>
            <w:tcW w:w="825"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33"/>
              <w:jc w:val="center"/>
              <w:rPr>
                <w:rFonts w:ascii="Times New Roman" w:hAnsi="Times New Roman" w:cs="Times New Roman"/>
                <w:b/>
                <w:sz w:val="20"/>
                <w:szCs w:val="20"/>
              </w:rPr>
            </w:pPr>
            <w:r w:rsidRPr="00CA6F61">
              <w:rPr>
                <w:rFonts w:ascii="Times New Roman" w:hAnsi="Times New Roman" w:cs="Times New Roman"/>
                <w:b/>
                <w:sz w:val="20"/>
                <w:szCs w:val="20"/>
              </w:rPr>
              <w:t>8</w:t>
            </w:r>
          </w:p>
        </w:tc>
      </w:tr>
      <w:tr w:rsidR="005D7BC0" w:rsidRPr="002245ED" w:rsidTr="00044FCA">
        <w:trPr>
          <w:trHeight w:val="436"/>
        </w:trPr>
        <w:tc>
          <w:tcPr>
            <w:tcW w:w="1319"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ind w:left="43"/>
              <w:jc w:val="both"/>
              <w:rPr>
                <w:rFonts w:ascii="Times New Roman" w:hAnsi="Times New Roman" w:cs="Times New Roman"/>
                <w:b/>
                <w:sz w:val="20"/>
                <w:szCs w:val="20"/>
              </w:rPr>
            </w:pPr>
            <w:r w:rsidRPr="00CA6F61">
              <w:rPr>
                <w:rFonts w:ascii="Times New Roman" w:hAnsi="Times New Roman" w:cs="Times New Roman"/>
                <w:b/>
                <w:sz w:val="20"/>
                <w:szCs w:val="20"/>
              </w:rPr>
              <w:t>YÇGP2014</w:t>
            </w:r>
          </w:p>
        </w:tc>
        <w:tc>
          <w:tcPr>
            <w:tcW w:w="3047"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2245ED">
            <w:pPr>
              <w:spacing w:after="0" w:line="240" w:lineRule="auto"/>
              <w:ind w:left="7"/>
              <w:jc w:val="both"/>
              <w:rPr>
                <w:rFonts w:ascii="Times New Roman" w:hAnsi="Times New Roman" w:cs="Times New Roman"/>
                <w:b/>
                <w:sz w:val="20"/>
                <w:szCs w:val="20"/>
              </w:rPr>
            </w:pPr>
            <w:r w:rsidRPr="00CA6F61">
              <w:rPr>
                <w:rFonts w:ascii="Times New Roman" w:hAnsi="Times New Roman" w:cs="Times New Roman"/>
                <w:b/>
                <w:sz w:val="20"/>
                <w:szCs w:val="20"/>
              </w:rPr>
              <w:t>Okul Öncesi Eğitim Kurumlarında Uygulama II</w:t>
            </w:r>
          </w:p>
        </w:tc>
        <w:tc>
          <w:tcPr>
            <w:tcW w:w="796"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29"/>
              <w:jc w:val="center"/>
              <w:rPr>
                <w:rFonts w:ascii="Times New Roman" w:hAnsi="Times New Roman" w:cs="Times New Roman"/>
                <w:b/>
                <w:sz w:val="20"/>
                <w:szCs w:val="20"/>
              </w:rPr>
            </w:pPr>
            <w:r w:rsidRPr="00CA6F61">
              <w:rPr>
                <w:rFonts w:ascii="Times New Roman" w:hAnsi="Times New Roman" w:cs="Times New Roman"/>
                <w:b/>
                <w:sz w:val="20"/>
                <w:szCs w:val="20"/>
              </w:rPr>
              <w:t>4</w:t>
            </w:r>
          </w:p>
        </w:tc>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36"/>
              <w:jc w:val="center"/>
              <w:rPr>
                <w:rFonts w:ascii="Times New Roman" w:hAnsi="Times New Roman" w:cs="Times New Roman"/>
                <w:b/>
                <w:sz w:val="20"/>
                <w:szCs w:val="20"/>
              </w:rPr>
            </w:pPr>
            <w:r w:rsidRPr="00CA6F61">
              <w:rPr>
                <w:rFonts w:ascii="Times New Roman" w:hAnsi="Times New Roman" w:cs="Times New Roman"/>
                <w:b/>
                <w:sz w:val="20"/>
                <w:szCs w:val="20"/>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29"/>
              <w:jc w:val="center"/>
              <w:rPr>
                <w:rFonts w:ascii="Times New Roman" w:hAnsi="Times New Roman" w:cs="Times New Roman"/>
                <w:b/>
                <w:sz w:val="20"/>
                <w:szCs w:val="20"/>
              </w:rPr>
            </w:pPr>
            <w:r w:rsidRPr="00CA6F61">
              <w:rPr>
                <w:rFonts w:ascii="Times New Roman" w:hAnsi="Times New Roman" w:cs="Times New Roman"/>
                <w:b/>
                <w:sz w:val="20"/>
                <w:szCs w:val="20"/>
              </w:rPr>
              <w:t>8</w:t>
            </w: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33"/>
              <w:jc w:val="center"/>
              <w:rPr>
                <w:rFonts w:ascii="Times New Roman" w:hAnsi="Times New Roman" w:cs="Times New Roman"/>
                <w:b/>
                <w:sz w:val="20"/>
                <w:szCs w:val="20"/>
              </w:rPr>
            </w:pPr>
            <w:r w:rsidRPr="00CA6F61">
              <w:rPr>
                <w:rFonts w:ascii="Times New Roman" w:hAnsi="Times New Roman" w:cs="Times New Roman"/>
                <w:b/>
                <w:sz w:val="20"/>
                <w:szCs w:val="20"/>
              </w:rPr>
              <w:t>Zorunlu</w:t>
            </w:r>
          </w:p>
        </w:tc>
        <w:tc>
          <w:tcPr>
            <w:tcW w:w="825" w:type="dxa"/>
            <w:tcBorders>
              <w:top w:val="single" w:sz="2" w:space="0" w:color="000000"/>
              <w:left w:val="single" w:sz="2" w:space="0" w:color="000000"/>
              <w:bottom w:val="single" w:sz="2" w:space="0" w:color="000000"/>
              <w:right w:val="single" w:sz="2" w:space="0" w:color="000000"/>
            </w:tcBorders>
            <w:shd w:val="clear" w:color="auto" w:fill="auto"/>
          </w:tcPr>
          <w:p w:rsidR="005D7BC0" w:rsidRPr="00CA6F61" w:rsidRDefault="005D7BC0" w:rsidP="00CA6F61">
            <w:pPr>
              <w:spacing w:after="0" w:line="240" w:lineRule="auto"/>
              <w:ind w:right="33"/>
              <w:jc w:val="center"/>
              <w:rPr>
                <w:rFonts w:ascii="Times New Roman" w:hAnsi="Times New Roman" w:cs="Times New Roman"/>
                <w:b/>
                <w:sz w:val="20"/>
                <w:szCs w:val="20"/>
              </w:rPr>
            </w:pPr>
            <w:r w:rsidRPr="00CA6F61">
              <w:rPr>
                <w:rFonts w:ascii="Times New Roman" w:hAnsi="Times New Roman" w:cs="Times New Roman"/>
                <w:b/>
                <w:sz w:val="20"/>
                <w:szCs w:val="20"/>
              </w:rPr>
              <w:t>8</w:t>
            </w:r>
          </w:p>
        </w:tc>
      </w:tr>
    </w:tbl>
    <w:p w:rsidR="005D7BC0" w:rsidRPr="002245ED" w:rsidRDefault="005D7BC0" w:rsidP="002245ED">
      <w:pPr>
        <w:tabs>
          <w:tab w:val="left" w:pos="284"/>
        </w:tabs>
        <w:spacing w:after="0" w:line="240" w:lineRule="auto"/>
        <w:jc w:val="both"/>
        <w:rPr>
          <w:rFonts w:ascii="Times New Roman" w:hAnsi="Times New Roman" w:cs="Times New Roman"/>
          <w:sz w:val="24"/>
          <w:szCs w:val="24"/>
        </w:rPr>
      </w:pPr>
    </w:p>
    <w:p w:rsidR="005D7BC0" w:rsidRPr="002245ED" w:rsidRDefault="005B3FEA"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Uygulama derslerinin devam zorunluluğu</w:t>
      </w:r>
    </w:p>
    <w:p w:rsidR="005D7BC0" w:rsidRPr="002245ED" w:rsidRDefault="005B3FEA"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Madde 9</w:t>
      </w:r>
      <w:r>
        <w:rPr>
          <w:rFonts w:ascii="Times New Roman" w:hAnsi="Times New Roman" w:cs="Times New Roman"/>
          <w:sz w:val="24"/>
          <w:szCs w:val="24"/>
        </w:rPr>
        <w:t xml:space="preserve"> -</w:t>
      </w:r>
      <w:r w:rsidR="005D7BC0" w:rsidRPr="002245ED">
        <w:rPr>
          <w:rFonts w:ascii="Times New Roman" w:hAnsi="Times New Roman" w:cs="Times New Roman"/>
          <w:sz w:val="24"/>
          <w:szCs w:val="24"/>
        </w:rPr>
        <w:t xml:space="preserve"> (l) Çocuk Gelişimi Okul Öncesi Eğitim Kurumlarında Uygulama (I-II) derslerinde öğrenciler derslerin % 80'ine katılmak zorundadır. Derse belirlenen sürenin üstünde devamsızlık yapan veya dersten başarısız olan öğrenciler dersin tekrarını alır. Tekrarı alınan derse devam zorunluluğu vardır. Yarıyıl içi ve yarıyıl sonu çalışma/sınavlarına katılmak zorunludur. Tekrar edilen derslerin daha önceki dönemlerde alınan notları geçersizdir. Öğrencilerin derslere devamları, uygulama alan sorumlusu, uygulama kurum müdürü ve uygulama öğretim elemanı tarafından izlenir. Devamsızlıkları nedeniyle sınavlara girme hakkı kazanamayan öğrencilerin listesi, yarıyıl sonu sınav döneminden önce uygulama öğretim elemanı tarafından ilan edilir.</w:t>
      </w:r>
    </w:p>
    <w:p w:rsidR="005D7BC0" w:rsidRPr="002245ED" w:rsidRDefault="005B3FEA"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BC0" w:rsidRPr="002245ED">
        <w:rPr>
          <w:rFonts w:ascii="Times New Roman" w:hAnsi="Times New Roman" w:cs="Times New Roman"/>
          <w:sz w:val="24"/>
          <w:szCs w:val="24"/>
        </w:rPr>
        <w:t xml:space="preserve">(2) Ders kaydı yaptırdıktan sonra devam koşulu yerine getirilmeyen ders için DZ notu verilir. DZ notu alan öğrenci, o dersin yarıyıl sonu sınavına giremez ve dersi tekrar etmek zorundadır. </w:t>
      </w:r>
    </w:p>
    <w:p w:rsidR="005D7BC0" w:rsidRPr="002245ED" w:rsidRDefault="005B3FEA"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BC0" w:rsidRPr="002245ED">
        <w:rPr>
          <w:rFonts w:ascii="Times New Roman" w:hAnsi="Times New Roman" w:cs="Times New Roman"/>
          <w:sz w:val="24"/>
          <w:szCs w:val="24"/>
        </w:rPr>
        <w:t>(3) Dönem içerisinde alınan raporlar devamdan sayılmaz.</w:t>
      </w:r>
    </w:p>
    <w:p w:rsidR="005D7BC0" w:rsidRPr="002245ED" w:rsidRDefault="005B3FEA"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BC0" w:rsidRPr="002245ED">
        <w:rPr>
          <w:rFonts w:ascii="Times New Roman" w:hAnsi="Times New Roman" w:cs="Times New Roman"/>
          <w:sz w:val="24"/>
          <w:szCs w:val="24"/>
        </w:rPr>
        <w:t>(4) Rektörlük/dekanlık/müdürlükçe görevlendirilen öğrenciler görev sürelerince izinli sayılarak derse devam etmiş sayılırlar.</w:t>
      </w:r>
    </w:p>
    <w:p w:rsidR="00E81E8A" w:rsidRDefault="009B4D08"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D7BC0" w:rsidRPr="002245ED" w:rsidRDefault="00E81E8A"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5D7BC0" w:rsidRPr="002245ED">
        <w:rPr>
          <w:rFonts w:ascii="Times New Roman" w:hAnsi="Times New Roman" w:cs="Times New Roman"/>
          <w:b/>
          <w:sz w:val="24"/>
          <w:szCs w:val="24"/>
        </w:rPr>
        <w:t>Uygulama derslerinin yeri</w:t>
      </w:r>
    </w:p>
    <w:p w:rsidR="005D7BC0" w:rsidRPr="002245ED" w:rsidRDefault="009B4D08"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Madde 10</w:t>
      </w:r>
      <w:r>
        <w:rPr>
          <w:rFonts w:ascii="Times New Roman" w:hAnsi="Times New Roman" w:cs="Times New Roman"/>
          <w:sz w:val="24"/>
          <w:szCs w:val="24"/>
        </w:rPr>
        <w:t xml:space="preserve"> -</w:t>
      </w:r>
      <w:r w:rsidR="005D7BC0" w:rsidRPr="002245ED">
        <w:rPr>
          <w:rFonts w:ascii="Times New Roman" w:hAnsi="Times New Roman" w:cs="Times New Roman"/>
          <w:sz w:val="24"/>
          <w:szCs w:val="24"/>
        </w:rPr>
        <w:t xml:space="preserve"> (l) Çocuk Gelişimi Okul Öncesi Eğitim Kurumlarında Uygulama (I-II), meslek yüksekokulunun bulunduğu il veya ilçelerdeki uygulama alanlarında (sağlık kurumları, okullar, okul dışı öğrenme alanları) yapılır. Eğitim kurumlarında yapılacak uygulamaların bir kısmı koşullar elverdiği ölçüde köy okullarında gerçekleştirilebilir.</w:t>
      </w:r>
    </w:p>
    <w:p w:rsidR="005D7BC0" w:rsidRPr="002245ED" w:rsidRDefault="009B4D08"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 xml:space="preserve">Uygulamanın planlanması, yürütülmesi ve değerlendirilmesi </w:t>
      </w:r>
    </w:p>
    <w:p w:rsidR="009038E9" w:rsidRDefault="009B4D08"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Madde 11</w:t>
      </w:r>
      <w:r>
        <w:rPr>
          <w:rFonts w:ascii="Times New Roman" w:hAnsi="Times New Roman" w:cs="Times New Roman"/>
          <w:sz w:val="24"/>
          <w:szCs w:val="24"/>
        </w:rPr>
        <w:t xml:space="preserve"> - </w:t>
      </w:r>
      <w:r w:rsidR="005D7BC0" w:rsidRPr="002245ED">
        <w:rPr>
          <w:rFonts w:ascii="Times New Roman" w:hAnsi="Times New Roman" w:cs="Times New Roman"/>
          <w:sz w:val="24"/>
          <w:szCs w:val="24"/>
        </w:rPr>
        <w:t>(l) Uygulamaya ilişkin aşağıdaki işlemler yapılır:</w:t>
      </w:r>
    </w:p>
    <w:p w:rsidR="009038E9"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5D7BC0" w:rsidRPr="002245ED">
        <w:rPr>
          <w:rFonts w:ascii="Times New Roman" w:hAnsi="Times New Roman" w:cs="Times New Roman"/>
          <w:sz w:val="24"/>
          <w:szCs w:val="24"/>
        </w:rPr>
        <w:t>Meslek yüksekokulu program uygulama koordinatörü, bölüm uygulama koordinatörü ile birlikte Çocuk Gelişimi Bölümü öğrenci sayılarını her öğretim döneminin başında belirler.</w:t>
      </w:r>
    </w:p>
    <w:p w:rsidR="009038E9" w:rsidRDefault="009038E9"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sidR="005D7BC0" w:rsidRPr="002245ED">
        <w:rPr>
          <w:rFonts w:ascii="Times New Roman" w:hAnsi="Times New Roman" w:cs="Times New Roman"/>
          <w:sz w:val="24"/>
          <w:szCs w:val="24"/>
        </w:rPr>
        <w:t>Meslek yüksekokulu program uygulama koordinatörü, bölüm uygulama koordinatörü ile uygulama kurumlarını, her kurumun uygulama öğrenci kontenjanını belirler.</w:t>
      </w:r>
    </w:p>
    <w:p w:rsidR="009038E9"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005D7BC0" w:rsidRPr="002245ED">
        <w:rPr>
          <w:rFonts w:ascii="Times New Roman" w:hAnsi="Times New Roman" w:cs="Times New Roman"/>
          <w:sz w:val="24"/>
          <w:szCs w:val="24"/>
        </w:rPr>
        <w:t>) Uygulama öğretim elemanına düşen öğrenci sayısı yönetim kurulu tarafından belirlenir.</w:t>
      </w:r>
    </w:p>
    <w:p w:rsidR="009038E9" w:rsidRDefault="009038E9"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ç) </w:t>
      </w:r>
      <w:r w:rsidR="005D7BC0" w:rsidRPr="002245ED">
        <w:rPr>
          <w:rFonts w:ascii="Times New Roman" w:hAnsi="Times New Roman" w:cs="Times New Roman"/>
          <w:sz w:val="24"/>
          <w:szCs w:val="24"/>
        </w:rPr>
        <w:t>Bölüm uygulama koordinatörü, kendilerine ayrılan kontenjanları dikkate alarak hazırlanan öğrenci listesini ve uygulama öğretim elemanlarının isimlerini ilgili uygulama kurumlarına gönderir.</w:t>
      </w:r>
    </w:p>
    <w:p w:rsidR="009038E9"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w:t>
      </w:r>
      <w:r w:rsidR="005D7BC0" w:rsidRPr="002245ED">
        <w:rPr>
          <w:rFonts w:ascii="Times New Roman" w:hAnsi="Times New Roman" w:cs="Times New Roman"/>
          <w:sz w:val="24"/>
          <w:szCs w:val="24"/>
        </w:rPr>
        <w:t>Uygulama öğretim elemanı, sorumluluğuna verilen çocuk gelişimi öğrencilerini, çocuk gelişimi alan uygulamalarının dayandığı temeller, uygulamada yer alacak etkinlikler ve uyulması gereken kurallar konusunda bilgilendirir.</w:t>
      </w:r>
    </w:p>
    <w:p w:rsidR="009038E9" w:rsidRDefault="009038E9"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w:t>
      </w:r>
      <w:r w:rsidR="005D7BC0" w:rsidRPr="002245ED">
        <w:rPr>
          <w:rFonts w:ascii="Times New Roman" w:hAnsi="Times New Roman" w:cs="Times New Roman"/>
          <w:sz w:val="24"/>
          <w:szCs w:val="24"/>
        </w:rPr>
        <w:t>Uygulama öğretim elemanı, sorumluluğuna verilen öğrencileri uygulama kurumlarına götürerek, kurum yöneticileri, uygulama kurumu personeli ile tanıştırır.</w:t>
      </w:r>
    </w:p>
    <w:p w:rsidR="009038E9"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 </w:t>
      </w:r>
      <w:r w:rsidR="005D7BC0" w:rsidRPr="002245ED">
        <w:rPr>
          <w:rFonts w:ascii="Times New Roman" w:hAnsi="Times New Roman" w:cs="Times New Roman"/>
          <w:sz w:val="24"/>
          <w:szCs w:val="24"/>
        </w:rPr>
        <w:t>Uygulama öğretim elemanı, öğrenciler ile birlikte alan uygulaması etkinlik planını hazırlar.</w:t>
      </w:r>
    </w:p>
    <w:p w:rsidR="009038E9"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 </w:t>
      </w:r>
      <w:r w:rsidR="005D7BC0" w:rsidRPr="002245ED">
        <w:rPr>
          <w:rFonts w:ascii="Times New Roman" w:hAnsi="Times New Roman" w:cs="Times New Roman"/>
          <w:sz w:val="24"/>
          <w:szCs w:val="24"/>
        </w:rPr>
        <w:t>Uygulamaya katılacak öğrenciler, gerçekleştirdikleri gözlem ve çalışmalara ilişkin ayrıntılı bir gözlem ve uygulama raporu hazırlar.</w:t>
      </w:r>
    </w:p>
    <w:p w:rsidR="009038E9"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ğ) </w:t>
      </w:r>
      <w:r w:rsidR="005D7BC0" w:rsidRPr="002245ED">
        <w:rPr>
          <w:rFonts w:ascii="Times New Roman" w:hAnsi="Times New Roman" w:cs="Times New Roman"/>
          <w:sz w:val="24"/>
          <w:szCs w:val="24"/>
        </w:rPr>
        <w:t>Uygulama öğretim elemanı, öğrenciler ile birlikte, her hafta kurumlarda yapılan uygulamalarla ilgili gelişmeleri seminer amaçlı olarak tartışır ve değerlendirir.</w:t>
      </w:r>
    </w:p>
    <w:p w:rsidR="009038E9"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 </w:t>
      </w:r>
      <w:r w:rsidR="005D7BC0" w:rsidRPr="002245ED">
        <w:rPr>
          <w:rFonts w:ascii="Times New Roman" w:hAnsi="Times New Roman" w:cs="Times New Roman"/>
          <w:sz w:val="24"/>
          <w:szCs w:val="24"/>
        </w:rPr>
        <w:t>Uygulamalar sonunda öğrenci, etkinlik planı çerçevesinde yürüttüğü çalışmaları ve raporları içeren dosyayı tamamlar, uygulama öğretim elemanına teslim eder.</w:t>
      </w:r>
    </w:p>
    <w:p w:rsidR="005D7BC0" w:rsidRPr="002245ED"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ı) </w:t>
      </w:r>
      <w:r w:rsidR="005D7BC0" w:rsidRPr="002245ED">
        <w:rPr>
          <w:rFonts w:ascii="Times New Roman" w:hAnsi="Times New Roman" w:cs="Times New Roman"/>
          <w:sz w:val="24"/>
          <w:szCs w:val="24"/>
        </w:rPr>
        <w:t xml:space="preserve">Uygulamaya katılan öğrencinin başarısı, uygulama öğretim elemanı, uygulama alan sorumlusu tarafından ayrı ayrı değerlendirilir. </w:t>
      </w:r>
      <w:proofErr w:type="spellStart"/>
      <w:r w:rsidR="005D7BC0" w:rsidRPr="002245ED">
        <w:rPr>
          <w:rFonts w:ascii="Times New Roman" w:hAnsi="Times New Roman" w:cs="Times New Roman"/>
          <w:sz w:val="24"/>
          <w:szCs w:val="24"/>
        </w:rPr>
        <w:t>Oğrencinin</w:t>
      </w:r>
      <w:proofErr w:type="spellEnd"/>
      <w:r w:rsidR="005D7BC0" w:rsidRPr="002245ED">
        <w:rPr>
          <w:rFonts w:ascii="Times New Roman" w:hAnsi="Times New Roman" w:cs="Times New Roman"/>
          <w:sz w:val="24"/>
          <w:szCs w:val="24"/>
        </w:rPr>
        <w:t xml:space="preserve"> alan uygulamasındaki başarısı, uygulama öğretim elemanı, uygulama kurum personellerinin yaptığı değerlendirmeler dikkate alınarak 07.10.2018 tarih ve 30558 sayılı Resmi Gazetede yayınlanan Sivas Cumhuriyet Üniversitesi Ön Lisans ve Lisans Eğitim-Öğretim ve Sınav Yönetmeliği’ne göre -uygulama öğretim elemanının son takdiriyle- not olarak belirlenir. Uygulama öğretim elemanı daha sonra notları Öğrenci Bilgi Sistemi’ne girer.</w:t>
      </w:r>
    </w:p>
    <w:p w:rsidR="005D7BC0" w:rsidRPr="002245ED" w:rsidRDefault="005D7BC0" w:rsidP="009038E9">
      <w:pPr>
        <w:tabs>
          <w:tab w:val="left" w:pos="284"/>
        </w:tabs>
        <w:spacing w:after="0" w:line="240" w:lineRule="auto"/>
        <w:jc w:val="center"/>
        <w:rPr>
          <w:rFonts w:ascii="Times New Roman" w:hAnsi="Times New Roman" w:cs="Times New Roman"/>
          <w:b/>
          <w:sz w:val="24"/>
          <w:szCs w:val="24"/>
        </w:rPr>
      </w:pPr>
      <w:r w:rsidRPr="002245ED">
        <w:rPr>
          <w:rFonts w:ascii="Times New Roman" w:hAnsi="Times New Roman" w:cs="Times New Roman"/>
          <w:b/>
          <w:sz w:val="24"/>
          <w:szCs w:val="24"/>
        </w:rPr>
        <w:t>BEŞİNCİ BÖLÜM</w:t>
      </w:r>
    </w:p>
    <w:p w:rsidR="005D7BC0" w:rsidRPr="002245ED" w:rsidRDefault="005D7BC0" w:rsidP="009038E9">
      <w:pPr>
        <w:tabs>
          <w:tab w:val="left" w:pos="284"/>
        </w:tabs>
        <w:spacing w:after="0" w:line="240" w:lineRule="auto"/>
        <w:jc w:val="center"/>
        <w:rPr>
          <w:rFonts w:ascii="Times New Roman" w:hAnsi="Times New Roman" w:cs="Times New Roman"/>
          <w:b/>
          <w:sz w:val="24"/>
          <w:szCs w:val="24"/>
        </w:rPr>
      </w:pPr>
      <w:r w:rsidRPr="002245ED">
        <w:rPr>
          <w:rFonts w:ascii="Times New Roman" w:hAnsi="Times New Roman" w:cs="Times New Roman"/>
          <w:b/>
          <w:sz w:val="24"/>
          <w:szCs w:val="24"/>
        </w:rPr>
        <w:t>Çeşitli ve Son Hükümler</w:t>
      </w:r>
    </w:p>
    <w:p w:rsidR="005D7BC0" w:rsidRPr="002245ED" w:rsidRDefault="009038E9"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Madde</w:t>
      </w:r>
      <w:r w:rsidR="00530794">
        <w:rPr>
          <w:rFonts w:ascii="Times New Roman" w:hAnsi="Times New Roman" w:cs="Times New Roman"/>
          <w:b/>
          <w:sz w:val="24"/>
          <w:szCs w:val="24"/>
        </w:rPr>
        <w:t xml:space="preserve"> </w:t>
      </w:r>
      <w:r>
        <w:rPr>
          <w:rFonts w:ascii="Times New Roman" w:hAnsi="Times New Roman" w:cs="Times New Roman"/>
          <w:b/>
          <w:sz w:val="24"/>
          <w:szCs w:val="24"/>
        </w:rPr>
        <w:t xml:space="preserve">12 - </w:t>
      </w:r>
      <w:r w:rsidR="005D7BC0" w:rsidRPr="002245ED">
        <w:rPr>
          <w:rFonts w:ascii="Times New Roman" w:hAnsi="Times New Roman" w:cs="Times New Roman"/>
          <w:sz w:val="24"/>
          <w:szCs w:val="24"/>
        </w:rPr>
        <w:t>(l) Uygulama çalışmalarının çeşitli nedenlerle bir kurumda tamamlanamaması halinde eksik kalan kısmı, başka bir kurumda tamamlattırılır.</w:t>
      </w:r>
    </w:p>
    <w:p w:rsidR="005D7BC0" w:rsidRPr="002245ED" w:rsidRDefault="0008282F"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(2</w:t>
      </w:r>
      <w:r w:rsidR="005D7BC0" w:rsidRPr="002245ED">
        <w:rPr>
          <w:rFonts w:ascii="Times New Roman" w:hAnsi="Times New Roman" w:cs="Times New Roman"/>
          <w:sz w:val="24"/>
          <w:szCs w:val="24"/>
        </w:rPr>
        <w:t>) Çocuk Gelişimi Bölümü öğrencileri, meslek yüksekokulunun bulunduğu il veya ilçede uygulama yapacağı alanda bir kurum bulamaması halinde, meslek yüksekokulu kurulunca denkliği kabul edilen yakın bir alanda bulunan başka bir kurumda uygulama yapar.</w:t>
      </w:r>
    </w:p>
    <w:p w:rsidR="005D7BC0" w:rsidRPr="002245ED" w:rsidRDefault="0008282F"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5D7BC0" w:rsidRPr="002245ED">
        <w:rPr>
          <w:rFonts w:ascii="Times New Roman" w:hAnsi="Times New Roman" w:cs="Times New Roman"/>
          <w:sz w:val="24"/>
          <w:szCs w:val="24"/>
        </w:rPr>
        <w:t>) Çocuk Gelişimi Bölümü öğrencilerinin öğrenim gördüğü ilde uygulamanın yapılacağı bir kurum belirlenememesi durumunda, alan uygulaması, günlük ulaşımı mümkün olan il veya ilçede yapılır.</w:t>
      </w:r>
    </w:p>
    <w:p w:rsidR="005D7BC0" w:rsidRPr="002245ED" w:rsidRDefault="0008282F"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w:t>
      </w:r>
      <w:r w:rsidR="005D7BC0" w:rsidRPr="002245ED">
        <w:rPr>
          <w:rFonts w:ascii="Times New Roman" w:hAnsi="Times New Roman" w:cs="Times New Roman"/>
          <w:sz w:val="24"/>
          <w:szCs w:val="24"/>
        </w:rPr>
        <w:t xml:space="preserve">) Doğal afetler ve benzeri olağanüstü durumlar nedeniyle aynı veya yakın il-ilçede alan uygulamasının tamamen veya kısmen yapılamaması halinde, çocuk gelişimi bölümü öğrencileri, aynı programı uygulayan bir başka meslek yüksekokulunun öğrencileri ile birlikte uygulama yaparlar. Çocuk Gelişimi Bölümü öğrencileri ilgili dönemin tüm derslerini uygulama </w:t>
      </w:r>
      <w:r w:rsidR="005D7BC0" w:rsidRPr="002245ED">
        <w:rPr>
          <w:rFonts w:ascii="Times New Roman" w:hAnsi="Times New Roman" w:cs="Times New Roman"/>
          <w:sz w:val="24"/>
          <w:szCs w:val="24"/>
        </w:rPr>
        <w:lastRenderedPageBreak/>
        <w:t>yaptıkları meslek yüksekokulunda tamamlarlar. Bunun için, meslek yüksekokullarının bağlı oldukları üniversiteler arasında bir protokol yapılır.</w:t>
      </w:r>
    </w:p>
    <w:p w:rsidR="005D7BC0" w:rsidRPr="002245ED" w:rsidRDefault="009038E9"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A4537">
        <w:rPr>
          <w:rFonts w:ascii="Times New Roman" w:hAnsi="Times New Roman" w:cs="Times New Roman"/>
          <w:b/>
          <w:sz w:val="24"/>
          <w:szCs w:val="24"/>
        </w:rPr>
        <w:t>Disiplin k</w:t>
      </w:r>
      <w:r w:rsidR="005D7BC0" w:rsidRPr="002245ED">
        <w:rPr>
          <w:rFonts w:ascii="Times New Roman" w:hAnsi="Times New Roman" w:cs="Times New Roman"/>
          <w:b/>
          <w:sz w:val="24"/>
          <w:szCs w:val="24"/>
        </w:rPr>
        <w:t>uralları</w:t>
      </w:r>
    </w:p>
    <w:p w:rsidR="009038E9" w:rsidRPr="002A4537" w:rsidRDefault="009038E9" w:rsidP="009038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M</w:t>
      </w:r>
      <w:r w:rsidR="00AA1A78">
        <w:rPr>
          <w:rFonts w:ascii="Times New Roman" w:hAnsi="Times New Roman" w:cs="Times New Roman"/>
          <w:b/>
          <w:sz w:val="24"/>
          <w:szCs w:val="24"/>
        </w:rPr>
        <w:t>adde 13</w:t>
      </w:r>
      <w:r>
        <w:rPr>
          <w:rFonts w:ascii="Times New Roman" w:hAnsi="Times New Roman" w:cs="Times New Roman"/>
          <w:sz w:val="24"/>
          <w:szCs w:val="24"/>
        </w:rPr>
        <w:t xml:space="preserve"> -</w:t>
      </w:r>
      <w:r w:rsidR="005D7BC0" w:rsidRPr="002245ED">
        <w:rPr>
          <w:rFonts w:ascii="Times New Roman" w:hAnsi="Times New Roman" w:cs="Times New Roman"/>
          <w:sz w:val="24"/>
          <w:szCs w:val="24"/>
        </w:rPr>
        <w:t xml:space="preserve"> (l) Çocuk Gelişimi Bölümü öğrencileri; uygulama yaptıkları kurumlarda görevli personelin uymakla yükümlü oldukları yasa, yönetmelik ve yönergeler ile kurum yönetiminin koyduğu kurallara uymak zorundadırlar. Kurallara uymayanlar öğrenciler, kurum yöneticileri tarafından yüksekokul uygulama koordinatörüne bildirilir. Bu öğrencilere </w:t>
      </w:r>
      <w:r w:rsidR="005D7BC0" w:rsidRPr="002A4537">
        <w:rPr>
          <w:rFonts w:ascii="Times New Roman" w:hAnsi="Times New Roman" w:cs="Times New Roman"/>
          <w:sz w:val="24"/>
          <w:szCs w:val="24"/>
        </w:rPr>
        <w:t>yükseköğretim kurumları öğrenci disiplin yönetmeliği hükümleri uygulanır.</w:t>
      </w:r>
    </w:p>
    <w:p w:rsidR="009038E9" w:rsidRPr="002A4537" w:rsidRDefault="009038E9" w:rsidP="002245ED">
      <w:pPr>
        <w:tabs>
          <w:tab w:val="left" w:pos="284"/>
        </w:tabs>
        <w:spacing w:after="0" w:line="240" w:lineRule="auto"/>
        <w:jc w:val="both"/>
        <w:rPr>
          <w:rFonts w:ascii="Times New Roman" w:hAnsi="Times New Roman" w:cs="Times New Roman"/>
          <w:b/>
          <w:sz w:val="24"/>
          <w:szCs w:val="24"/>
        </w:rPr>
      </w:pPr>
      <w:r w:rsidRPr="002A4537">
        <w:rPr>
          <w:rFonts w:ascii="Times New Roman" w:hAnsi="Times New Roman" w:cs="Times New Roman"/>
          <w:sz w:val="24"/>
          <w:szCs w:val="24"/>
        </w:rPr>
        <w:tab/>
      </w:r>
      <w:r w:rsidRPr="002A4537">
        <w:rPr>
          <w:rFonts w:ascii="Times New Roman" w:hAnsi="Times New Roman" w:cs="Times New Roman"/>
          <w:sz w:val="24"/>
          <w:szCs w:val="24"/>
        </w:rPr>
        <w:tab/>
      </w:r>
      <w:r w:rsidR="005D7BC0" w:rsidRPr="002A4537">
        <w:rPr>
          <w:rFonts w:ascii="Times New Roman" w:hAnsi="Times New Roman" w:cs="Times New Roman"/>
          <w:b/>
          <w:sz w:val="24"/>
          <w:szCs w:val="24"/>
        </w:rPr>
        <w:t>Yürürlük</w:t>
      </w:r>
    </w:p>
    <w:p w:rsidR="005D7BC0" w:rsidRPr="002245ED" w:rsidRDefault="009038E9" w:rsidP="002245ED">
      <w:pPr>
        <w:tabs>
          <w:tab w:val="left" w:pos="284"/>
        </w:tabs>
        <w:spacing w:after="0" w:line="240" w:lineRule="auto"/>
        <w:jc w:val="both"/>
        <w:rPr>
          <w:rFonts w:ascii="Times New Roman" w:hAnsi="Times New Roman" w:cs="Times New Roman"/>
          <w:sz w:val="24"/>
          <w:szCs w:val="24"/>
        </w:rPr>
      </w:pPr>
      <w:r w:rsidRPr="002A4537">
        <w:rPr>
          <w:rFonts w:ascii="Times New Roman" w:hAnsi="Times New Roman" w:cs="Times New Roman"/>
          <w:b/>
          <w:sz w:val="24"/>
          <w:szCs w:val="24"/>
        </w:rPr>
        <w:tab/>
      </w:r>
      <w:r w:rsidRPr="002A4537">
        <w:rPr>
          <w:rFonts w:ascii="Times New Roman" w:hAnsi="Times New Roman" w:cs="Times New Roman"/>
          <w:b/>
          <w:sz w:val="24"/>
          <w:szCs w:val="24"/>
        </w:rPr>
        <w:tab/>
      </w:r>
      <w:r w:rsidR="00AA1A78">
        <w:rPr>
          <w:rFonts w:ascii="Times New Roman" w:hAnsi="Times New Roman" w:cs="Times New Roman"/>
          <w:b/>
          <w:sz w:val="24"/>
          <w:szCs w:val="24"/>
        </w:rPr>
        <w:t>Madde 14</w:t>
      </w:r>
      <w:r w:rsidRPr="002A4537">
        <w:rPr>
          <w:rFonts w:ascii="Times New Roman" w:hAnsi="Times New Roman" w:cs="Times New Roman"/>
          <w:sz w:val="24"/>
          <w:szCs w:val="24"/>
        </w:rPr>
        <w:t xml:space="preserve"> -</w:t>
      </w:r>
      <w:r w:rsidR="005D7BC0" w:rsidRPr="002A4537">
        <w:rPr>
          <w:rFonts w:ascii="Times New Roman" w:hAnsi="Times New Roman" w:cs="Times New Roman"/>
          <w:sz w:val="24"/>
          <w:szCs w:val="24"/>
        </w:rPr>
        <w:t xml:space="preserve"> (l) Bu yönerge Sivas Cumhuriyet Üniversitesi Senatosu tarafından kabul edildiği </w:t>
      </w:r>
      <w:r w:rsidR="00741F72" w:rsidRPr="002A4537">
        <w:rPr>
          <w:rFonts w:ascii="Times New Roman" w:hAnsi="Times New Roman" w:cs="Times New Roman"/>
          <w:sz w:val="24"/>
          <w:szCs w:val="24"/>
        </w:rPr>
        <w:t>15.09.2021 tarihi itibarıyla</w:t>
      </w:r>
      <w:r w:rsidR="00741F72">
        <w:rPr>
          <w:rFonts w:ascii="Times New Roman" w:hAnsi="Times New Roman" w:cs="Times New Roman"/>
          <w:sz w:val="24"/>
          <w:szCs w:val="24"/>
        </w:rPr>
        <w:t xml:space="preserve"> </w:t>
      </w:r>
      <w:r w:rsidR="005D7BC0" w:rsidRPr="002245ED">
        <w:rPr>
          <w:rFonts w:ascii="Times New Roman" w:hAnsi="Times New Roman" w:cs="Times New Roman"/>
          <w:sz w:val="24"/>
          <w:szCs w:val="24"/>
        </w:rPr>
        <w:t>yürürlüğe girer.</w:t>
      </w:r>
    </w:p>
    <w:p w:rsidR="005D7BC0" w:rsidRPr="002245ED" w:rsidRDefault="009038E9" w:rsidP="002245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D7BC0" w:rsidRPr="002245ED">
        <w:rPr>
          <w:rFonts w:ascii="Times New Roman" w:hAnsi="Times New Roman" w:cs="Times New Roman"/>
          <w:b/>
          <w:sz w:val="24"/>
          <w:szCs w:val="24"/>
        </w:rPr>
        <w:t>Yürütme</w:t>
      </w:r>
    </w:p>
    <w:p w:rsidR="005D7BC0" w:rsidRPr="002245ED" w:rsidRDefault="009038E9" w:rsidP="002245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A1A78">
        <w:rPr>
          <w:rFonts w:ascii="Times New Roman" w:hAnsi="Times New Roman" w:cs="Times New Roman"/>
          <w:b/>
          <w:sz w:val="24"/>
          <w:szCs w:val="24"/>
        </w:rPr>
        <w:t>Madde 15</w:t>
      </w:r>
      <w:r>
        <w:rPr>
          <w:rFonts w:ascii="Times New Roman" w:hAnsi="Times New Roman" w:cs="Times New Roman"/>
          <w:sz w:val="24"/>
          <w:szCs w:val="24"/>
        </w:rPr>
        <w:t xml:space="preserve"> -</w:t>
      </w:r>
      <w:r w:rsidR="005D7BC0" w:rsidRPr="002245ED">
        <w:rPr>
          <w:rFonts w:ascii="Times New Roman" w:hAnsi="Times New Roman" w:cs="Times New Roman"/>
          <w:sz w:val="24"/>
          <w:szCs w:val="24"/>
        </w:rPr>
        <w:t xml:space="preserve"> (l) Bu yönerge hükümlerini Sivas Cumhuriyet Üniversitesi Rektörü yürütür.</w:t>
      </w:r>
    </w:p>
    <w:p w:rsidR="00DA0E40" w:rsidRPr="002245ED" w:rsidRDefault="00DA0E40" w:rsidP="002245ED">
      <w:pPr>
        <w:spacing w:after="0" w:line="240" w:lineRule="auto"/>
        <w:jc w:val="both"/>
        <w:rPr>
          <w:rFonts w:ascii="Times New Roman" w:hAnsi="Times New Roman" w:cs="Times New Roman"/>
          <w:sz w:val="24"/>
          <w:szCs w:val="24"/>
        </w:rPr>
      </w:pPr>
    </w:p>
    <w:sectPr w:rsidR="00DA0E40" w:rsidRPr="002245ED" w:rsidSect="000E36C8">
      <w:pgSz w:w="11906" w:h="16838" w:code="9"/>
      <w:pgMar w:top="1418" w:right="1416" w:bottom="1418"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7DE"/>
    <w:multiLevelType w:val="hybridMultilevel"/>
    <w:tmpl w:val="30189318"/>
    <w:lvl w:ilvl="0" w:tplc="B03C6F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FE00C8"/>
    <w:multiLevelType w:val="hybridMultilevel"/>
    <w:tmpl w:val="27183C42"/>
    <w:lvl w:ilvl="0" w:tplc="08388A8C">
      <w:start w:val="1"/>
      <w:numFmt w:val="lowerLetter"/>
      <w:lvlText w:val="%1)"/>
      <w:lvlJc w:val="left"/>
      <w:pPr>
        <w:ind w:left="1789" w:hanging="1080"/>
      </w:pPr>
      <w:rPr>
        <w:rFonts w:ascii="Times New Roman" w:eastAsiaTheme="minorHAnsi" w:hAnsi="Times New Roman" w:cstheme="minorBid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7A5547B"/>
    <w:multiLevelType w:val="hybridMultilevel"/>
    <w:tmpl w:val="140ED172"/>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B373E5A"/>
    <w:multiLevelType w:val="hybridMultilevel"/>
    <w:tmpl w:val="62CA607E"/>
    <w:lvl w:ilvl="0" w:tplc="25A8EB4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A3C4B"/>
    <w:multiLevelType w:val="hybridMultilevel"/>
    <w:tmpl w:val="EB2A325A"/>
    <w:lvl w:ilvl="0" w:tplc="15C44C6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438256A"/>
    <w:multiLevelType w:val="hybridMultilevel"/>
    <w:tmpl w:val="5D8C4EBA"/>
    <w:lvl w:ilvl="0" w:tplc="3B0A646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67F12E2"/>
    <w:multiLevelType w:val="hybridMultilevel"/>
    <w:tmpl w:val="2A80E8CC"/>
    <w:lvl w:ilvl="0" w:tplc="9392F500">
      <w:start w:val="2"/>
      <w:numFmt w:val="decimal"/>
      <w:lvlText w:val="%1)"/>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10A6FC">
      <w:start w:val="1"/>
      <w:numFmt w:val="lowerLetter"/>
      <w:lvlText w:val="%2"/>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D44D46">
      <w:start w:val="1"/>
      <w:numFmt w:val="lowerRoman"/>
      <w:lvlText w:val="%3"/>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8CF1A8">
      <w:start w:val="1"/>
      <w:numFmt w:val="decimal"/>
      <w:lvlText w:val="%4"/>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42BA3C">
      <w:start w:val="1"/>
      <w:numFmt w:val="lowerLetter"/>
      <w:lvlText w:val="%5"/>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D0F820">
      <w:start w:val="1"/>
      <w:numFmt w:val="lowerRoman"/>
      <w:lvlText w:val="%6"/>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44A38">
      <w:start w:val="1"/>
      <w:numFmt w:val="decimal"/>
      <w:lvlText w:val="%7"/>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C2B734">
      <w:start w:val="1"/>
      <w:numFmt w:val="lowerLetter"/>
      <w:lvlText w:val="%8"/>
      <w:lvlJc w:val="left"/>
      <w:pPr>
        <w:ind w:left="7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EAEB4">
      <w:start w:val="1"/>
      <w:numFmt w:val="lowerRoman"/>
      <w:lvlText w:val="%9"/>
      <w:lvlJc w:val="left"/>
      <w:pPr>
        <w:ind w:left="7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E83B3A"/>
    <w:multiLevelType w:val="hybridMultilevel"/>
    <w:tmpl w:val="D66816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F05EE2"/>
    <w:multiLevelType w:val="hybridMultilevel"/>
    <w:tmpl w:val="AE42A3A0"/>
    <w:lvl w:ilvl="0" w:tplc="BB449D06">
      <w:start w:val="2"/>
      <w:numFmt w:val="decimal"/>
      <w:lvlText w:val="%1)"/>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A0472">
      <w:start w:val="1"/>
      <w:numFmt w:val="lowerLetter"/>
      <w:lvlText w:val="%2"/>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CCCD2">
      <w:start w:val="1"/>
      <w:numFmt w:val="lowerRoman"/>
      <w:lvlText w:val="%3"/>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09E7E">
      <w:start w:val="1"/>
      <w:numFmt w:val="decimal"/>
      <w:lvlText w:val="%4"/>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65554">
      <w:start w:val="1"/>
      <w:numFmt w:val="lowerLetter"/>
      <w:lvlText w:val="%5"/>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6D628">
      <w:start w:val="1"/>
      <w:numFmt w:val="lowerRoman"/>
      <w:lvlText w:val="%6"/>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A9538">
      <w:start w:val="1"/>
      <w:numFmt w:val="decimal"/>
      <w:lvlText w:val="%7"/>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0022A">
      <w:start w:val="1"/>
      <w:numFmt w:val="lowerLetter"/>
      <w:lvlText w:val="%8"/>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2D558">
      <w:start w:val="1"/>
      <w:numFmt w:val="lowerRoman"/>
      <w:lvlText w:val="%9"/>
      <w:lvlJc w:val="left"/>
      <w:pPr>
        <w:ind w:left="6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CF608B"/>
    <w:multiLevelType w:val="hybridMultilevel"/>
    <w:tmpl w:val="A9E41722"/>
    <w:lvl w:ilvl="0" w:tplc="C3EA6C88">
      <w:start w:val="1"/>
      <w:numFmt w:val="lowerLetter"/>
      <w:lvlText w:val="%1)"/>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CEC432">
      <w:start w:val="1"/>
      <w:numFmt w:val="lowerLetter"/>
      <w:lvlText w:val="%2"/>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45D90">
      <w:start w:val="1"/>
      <w:numFmt w:val="lowerRoman"/>
      <w:lvlText w:val="%3"/>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A8CEA">
      <w:start w:val="1"/>
      <w:numFmt w:val="decimal"/>
      <w:lvlText w:val="%4"/>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E71C">
      <w:start w:val="1"/>
      <w:numFmt w:val="lowerLetter"/>
      <w:lvlText w:val="%5"/>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A4922">
      <w:start w:val="1"/>
      <w:numFmt w:val="lowerRoman"/>
      <w:lvlText w:val="%6"/>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C8EE4">
      <w:start w:val="1"/>
      <w:numFmt w:val="decimal"/>
      <w:lvlText w:val="%7"/>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E637A">
      <w:start w:val="1"/>
      <w:numFmt w:val="lowerLetter"/>
      <w:lvlText w:val="%8"/>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8B394">
      <w:start w:val="1"/>
      <w:numFmt w:val="lowerRoman"/>
      <w:lvlText w:val="%9"/>
      <w:lvlJc w:val="left"/>
      <w:pPr>
        <w:ind w:left="7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E62C6E"/>
    <w:multiLevelType w:val="hybridMultilevel"/>
    <w:tmpl w:val="D0D62172"/>
    <w:lvl w:ilvl="0" w:tplc="6C86D950">
      <w:start w:val="1"/>
      <w:numFmt w:val="lowerLetter"/>
      <w:lvlText w:val="%1)"/>
      <w:lvlJc w:val="left"/>
      <w:pPr>
        <w:ind w:left="7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100ABD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4C8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80DE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4B0E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EB8C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0AB7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680A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C1A8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D319E9"/>
    <w:multiLevelType w:val="hybridMultilevel"/>
    <w:tmpl w:val="4D3A068C"/>
    <w:lvl w:ilvl="0" w:tplc="84622ACA">
      <w:start w:val="2"/>
      <w:numFmt w:val="decimal"/>
      <w:lvlText w:val="%1)"/>
      <w:lvlJc w:val="left"/>
      <w:pPr>
        <w:ind w:left="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A44C6E">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426508">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F627CE">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C8CA6C">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80672">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34EE48">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50B11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888BA4">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18226B"/>
    <w:multiLevelType w:val="hybridMultilevel"/>
    <w:tmpl w:val="F806BB5E"/>
    <w:lvl w:ilvl="0" w:tplc="132E52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5A604F53"/>
    <w:multiLevelType w:val="hybridMultilevel"/>
    <w:tmpl w:val="ABDA52E0"/>
    <w:lvl w:ilvl="0" w:tplc="A15CE61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5AAF2921"/>
    <w:multiLevelType w:val="hybridMultilevel"/>
    <w:tmpl w:val="40AEC7AE"/>
    <w:lvl w:ilvl="0" w:tplc="A36CD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16C27"/>
    <w:multiLevelType w:val="hybridMultilevel"/>
    <w:tmpl w:val="227AE796"/>
    <w:lvl w:ilvl="0" w:tplc="20BE98D2">
      <w:start w:val="1"/>
      <w:numFmt w:val="lowerLetter"/>
      <w:lvlText w:val="%1)"/>
      <w:lvlJc w:val="left"/>
      <w:pPr>
        <w:ind w:left="7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E7486A2">
      <w:start w:val="1"/>
      <w:numFmt w:val="lowerLetter"/>
      <w:lvlText w:val="%2"/>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A625A">
      <w:start w:val="1"/>
      <w:numFmt w:val="lowerRoman"/>
      <w:lvlText w:val="%3"/>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AB9D8">
      <w:start w:val="1"/>
      <w:numFmt w:val="decimal"/>
      <w:lvlText w:val="%4"/>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862F2">
      <w:start w:val="1"/>
      <w:numFmt w:val="lowerLetter"/>
      <w:lvlText w:val="%5"/>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0B29A">
      <w:start w:val="1"/>
      <w:numFmt w:val="lowerRoman"/>
      <w:lvlText w:val="%6"/>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269EE">
      <w:start w:val="1"/>
      <w:numFmt w:val="decimal"/>
      <w:lvlText w:val="%7"/>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07046">
      <w:start w:val="1"/>
      <w:numFmt w:val="lowerLetter"/>
      <w:lvlText w:val="%8"/>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8653C">
      <w:start w:val="1"/>
      <w:numFmt w:val="lowerRoman"/>
      <w:lvlText w:val="%9"/>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DD402B"/>
    <w:multiLevelType w:val="hybridMultilevel"/>
    <w:tmpl w:val="EDAC7B70"/>
    <w:lvl w:ilvl="0" w:tplc="9B94EFD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639D5A02"/>
    <w:multiLevelType w:val="hybridMultilevel"/>
    <w:tmpl w:val="BBF8C04E"/>
    <w:lvl w:ilvl="0" w:tplc="8D6A8F4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74606432"/>
    <w:multiLevelType w:val="hybridMultilevel"/>
    <w:tmpl w:val="2BA835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3C6CB1"/>
    <w:multiLevelType w:val="hybridMultilevel"/>
    <w:tmpl w:val="014AB106"/>
    <w:lvl w:ilvl="0" w:tplc="AD5C1FF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7B86065C"/>
    <w:multiLevelType w:val="hybridMultilevel"/>
    <w:tmpl w:val="A774C1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352E2C"/>
    <w:multiLevelType w:val="hybridMultilevel"/>
    <w:tmpl w:val="B296D998"/>
    <w:lvl w:ilvl="0" w:tplc="AD5C1FF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6"/>
  </w:num>
  <w:num w:numId="2">
    <w:abstractNumId w:val="12"/>
  </w:num>
  <w:num w:numId="3">
    <w:abstractNumId w:val="13"/>
  </w:num>
  <w:num w:numId="4">
    <w:abstractNumId w:val="7"/>
  </w:num>
  <w:num w:numId="5">
    <w:abstractNumId w:val="18"/>
  </w:num>
  <w:num w:numId="6">
    <w:abstractNumId w:val="20"/>
  </w:num>
  <w:num w:numId="7">
    <w:abstractNumId w:val="4"/>
  </w:num>
  <w:num w:numId="8">
    <w:abstractNumId w:val="1"/>
  </w:num>
  <w:num w:numId="9">
    <w:abstractNumId w:val="2"/>
  </w:num>
  <w:num w:numId="10">
    <w:abstractNumId w:val="17"/>
  </w:num>
  <w:num w:numId="11">
    <w:abstractNumId w:val="5"/>
  </w:num>
  <w:num w:numId="12">
    <w:abstractNumId w:val="21"/>
  </w:num>
  <w:num w:numId="13">
    <w:abstractNumId w:val="19"/>
  </w:num>
  <w:num w:numId="14">
    <w:abstractNumId w:val="14"/>
  </w:num>
  <w:num w:numId="15">
    <w:abstractNumId w:val="0"/>
  </w:num>
  <w:num w:numId="16">
    <w:abstractNumId w:val="10"/>
  </w:num>
  <w:num w:numId="17">
    <w:abstractNumId w:val="15"/>
  </w:num>
  <w:num w:numId="18">
    <w:abstractNumId w:val="8"/>
  </w:num>
  <w:num w:numId="19">
    <w:abstractNumId w:val="6"/>
  </w:num>
  <w:num w:numId="20">
    <w:abstractNumId w:val="1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DD"/>
    <w:rsid w:val="0003170C"/>
    <w:rsid w:val="0008282F"/>
    <w:rsid w:val="000E36C8"/>
    <w:rsid w:val="00142459"/>
    <w:rsid w:val="001641FC"/>
    <w:rsid w:val="00183F07"/>
    <w:rsid w:val="00194240"/>
    <w:rsid w:val="001A78D0"/>
    <w:rsid w:val="001B7946"/>
    <w:rsid w:val="002245ED"/>
    <w:rsid w:val="00240C1D"/>
    <w:rsid w:val="00247139"/>
    <w:rsid w:val="002626A2"/>
    <w:rsid w:val="002A4537"/>
    <w:rsid w:val="002C10ED"/>
    <w:rsid w:val="002E6593"/>
    <w:rsid w:val="002F6FEB"/>
    <w:rsid w:val="003067C1"/>
    <w:rsid w:val="00306EDD"/>
    <w:rsid w:val="00310316"/>
    <w:rsid w:val="00353D63"/>
    <w:rsid w:val="003714B4"/>
    <w:rsid w:val="00376F42"/>
    <w:rsid w:val="003C5B29"/>
    <w:rsid w:val="003E51AA"/>
    <w:rsid w:val="00445994"/>
    <w:rsid w:val="0046432A"/>
    <w:rsid w:val="00481ADC"/>
    <w:rsid w:val="004B00C4"/>
    <w:rsid w:val="004B02CB"/>
    <w:rsid w:val="004C26F8"/>
    <w:rsid w:val="004F284F"/>
    <w:rsid w:val="00526664"/>
    <w:rsid w:val="00530794"/>
    <w:rsid w:val="00531071"/>
    <w:rsid w:val="00546BDF"/>
    <w:rsid w:val="00566DE5"/>
    <w:rsid w:val="00593321"/>
    <w:rsid w:val="005B3FEA"/>
    <w:rsid w:val="005D0863"/>
    <w:rsid w:val="005D1BDD"/>
    <w:rsid w:val="005D7BC0"/>
    <w:rsid w:val="005E176E"/>
    <w:rsid w:val="005E1A08"/>
    <w:rsid w:val="005E2983"/>
    <w:rsid w:val="005F1E54"/>
    <w:rsid w:val="00631161"/>
    <w:rsid w:val="0067418E"/>
    <w:rsid w:val="00675A0A"/>
    <w:rsid w:val="00676D91"/>
    <w:rsid w:val="006E14AE"/>
    <w:rsid w:val="007119F9"/>
    <w:rsid w:val="00741F72"/>
    <w:rsid w:val="007515E8"/>
    <w:rsid w:val="007B670D"/>
    <w:rsid w:val="007D4FD1"/>
    <w:rsid w:val="007D5B75"/>
    <w:rsid w:val="008545F8"/>
    <w:rsid w:val="00875C17"/>
    <w:rsid w:val="008E5A1E"/>
    <w:rsid w:val="009038E9"/>
    <w:rsid w:val="00947691"/>
    <w:rsid w:val="00975806"/>
    <w:rsid w:val="00991B5A"/>
    <w:rsid w:val="009959B8"/>
    <w:rsid w:val="009B4D08"/>
    <w:rsid w:val="009E7E32"/>
    <w:rsid w:val="009F7D0E"/>
    <w:rsid w:val="00A23C03"/>
    <w:rsid w:val="00A506B8"/>
    <w:rsid w:val="00A6132D"/>
    <w:rsid w:val="00A9339E"/>
    <w:rsid w:val="00AA1A78"/>
    <w:rsid w:val="00AA5C79"/>
    <w:rsid w:val="00AA5F04"/>
    <w:rsid w:val="00AC3769"/>
    <w:rsid w:val="00AF4287"/>
    <w:rsid w:val="00B27618"/>
    <w:rsid w:val="00B53955"/>
    <w:rsid w:val="00B84F2A"/>
    <w:rsid w:val="00BA43FE"/>
    <w:rsid w:val="00BE2176"/>
    <w:rsid w:val="00C013A7"/>
    <w:rsid w:val="00C2673C"/>
    <w:rsid w:val="00C45A36"/>
    <w:rsid w:val="00CA6F61"/>
    <w:rsid w:val="00CE335D"/>
    <w:rsid w:val="00CE529E"/>
    <w:rsid w:val="00CF09B7"/>
    <w:rsid w:val="00D10927"/>
    <w:rsid w:val="00D27877"/>
    <w:rsid w:val="00D5654F"/>
    <w:rsid w:val="00D87F94"/>
    <w:rsid w:val="00DA0E40"/>
    <w:rsid w:val="00DC396C"/>
    <w:rsid w:val="00E15D74"/>
    <w:rsid w:val="00E37ABD"/>
    <w:rsid w:val="00E553DC"/>
    <w:rsid w:val="00E557CB"/>
    <w:rsid w:val="00E81E8A"/>
    <w:rsid w:val="00EA33B8"/>
    <w:rsid w:val="00EB01FC"/>
    <w:rsid w:val="00EF28E4"/>
    <w:rsid w:val="00F07A5E"/>
    <w:rsid w:val="00F41FCE"/>
    <w:rsid w:val="00F841D5"/>
    <w:rsid w:val="00F86D9F"/>
    <w:rsid w:val="00FA5EA5"/>
    <w:rsid w:val="00FC4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CE58"/>
  <w15:chartTrackingRefBased/>
  <w15:docId w15:val="{748917AA-72F6-417E-96CA-601008E7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C4"/>
    <w:pPr>
      <w:spacing w:after="160" w:line="256" w:lineRule="auto"/>
    </w:pPr>
    <w:rPr>
      <w:rFonts w:ascii="Calibri" w:eastAsia="Calibri" w:hAnsi="Calibri" w:cs="Arial"/>
    </w:rPr>
  </w:style>
  <w:style w:type="paragraph" w:styleId="Balk1">
    <w:name w:val="heading 1"/>
    <w:next w:val="Normal"/>
    <w:link w:val="Balk1Char"/>
    <w:uiPriority w:val="9"/>
    <w:unhideWhenUsed/>
    <w:qFormat/>
    <w:rsid w:val="005D7BC0"/>
    <w:pPr>
      <w:keepNext/>
      <w:keepLines/>
      <w:spacing w:after="63" w:line="259" w:lineRule="auto"/>
      <w:ind w:right="245"/>
      <w:jc w:val="center"/>
      <w:outlineLvl w:val="0"/>
    </w:pPr>
    <w:rPr>
      <w:rFonts w:ascii="Times New Roman" w:eastAsia="Times New Roman" w:hAnsi="Times New Roman" w:cs="Times New Roman"/>
      <w:color w:val="000000"/>
      <w:sz w:val="26"/>
      <w:lang w:val="en-US"/>
    </w:rPr>
  </w:style>
  <w:style w:type="paragraph" w:styleId="Balk2">
    <w:name w:val="heading 2"/>
    <w:next w:val="Normal"/>
    <w:link w:val="Balk2Char"/>
    <w:uiPriority w:val="9"/>
    <w:unhideWhenUsed/>
    <w:qFormat/>
    <w:rsid w:val="005D7BC0"/>
    <w:pPr>
      <w:keepNext/>
      <w:keepLines/>
      <w:spacing w:after="139" w:line="259" w:lineRule="auto"/>
      <w:ind w:left="10" w:right="2898" w:hanging="10"/>
      <w:jc w:val="right"/>
      <w:outlineLvl w:val="1"/>
    </w:pPr>
    <w:rPr>
      <w:rFonts w:ascii="Times New Roman" w:eastAsia="Times New Roman" w:hAnsi="Times New Roman" w:cs="Times New Roman"/>
      <w:color w:val="000000"/>
      <w:sz w:val="1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4B00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553DC"/>
    <w:pPr>
      <w:spacing w:after="200" w:line="276" w:lineRule="auto"/>
      <w:ind w:left="720"/>
      <w:contextualSpacing/>
      <w:jc w:val="both"/>
    </w:pPr>
    <w:rPr>
      <w:rFonts w:ascii="Times New Roman" w:eastAsiaTheme="minorHAnsi" w:hAnsi="Times New Roman" w:cstheme="minorBidi"/>
      <w:sz w:val="24"/>
    </w:rPr>
  </w:style>
  <w:style w:type="table" w:styleId="TabloKlavuzu">
    <w:name w:val="Table Grid"/>
    <w:basedOn w:val="NormalTablo"/>
    <w:uiPriority w:val="59"/>
    <w:rsid w:val="00E5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E553DC"/>
    <w:pPr>
      <w:spacing w:after="200" w:line="240" w:lineRule="auto"/>
      <w:jc w:val="both"/>
    </w:pPr>
    <w:rPr>
      <w:rFonts w:ascii="Times New Roman" w:eastAsiaTheme="minorHAnsi" w:hAnsi="Times New Roman" w:cstheme="minorBidi"/>
      <w:sz w:val="20"/>
      <w:szCs w:val="20"/>
    </w:rPr>
  </w:style>
  <w:style w:type="character" w:customStyle="1" w:styleId="AklamaMetniChar">
    <w:name w:val="Açıklama Metni Char"/>
    <w:basedOn w:val="VarsaylanParagrafYazTipi"/>
    <w:link w:val="AklamaMetni"/>
    <w:uiPriority w:val="99"/>
    <w:semiHidden/>
    <w:rsid w:val="00E553DC"/>
    <w:rPr>
      <w:rFonts w:ascii="Times New Roman" w:hAnsi="Times New Roman"/>
      <w:sz w:val="20"/>
      <w:szCs w:val="20"/>
    </w:rPr>
  </w:style>
  <w:style w:type="character" w:customStyle="1" w:styleId="AklamaKonusuChar">
    <w:name w:val="Açıklama Konusu Char"/>
    <w:basedOn w:val="AklamaMetniChar"/>
    <w:link w:val="AklamaKonusu"/>
    <w:uiPriority w:val="99"/>
    <w:semiHidden/>
    <w:rsid w:val="00E553DC"/>
    <w:rPr>
      <w:rFonts w:ascii="Times New Roman" w:hAnsi="Times New Roman"/>
      <w:b/>
      <w:bCs/>
      <w:sz w:val="20"/>
      <w:szCs w:val="20"/>
    </w:rPr>
  </w:style>
  <w:style w:type="paragraph" w:styleId="AklamaKonusu">
    <w:name w:val="annotation subject"/>
    <w:basedOn w:val="AklamaMetni"/>
    <w:next w:val="AklamaMetni"/>
    <w:link w:val="AklamaKonusuChar"/>
    <w:uiPriority w:val="99"/>
    <w:semiHidden/>
    <w:unhideWhenUsed/>
    <w:rsid w:val="00E553DC"/>
    <w:rPr>
      <w:b/>
      <w:bCs/>
    </w:rPr>
  </w:style>
  <w:style w:type="paragraph" w:styleId="BalonMetni">
    <w:name w:val="Balloon Text"/>
    <w:basedOn w:val="Normal"/>
    <w:link w:val="BalonMetniChar"/>
    <w:uiPriority w:val="99"/>
    <w:semiHidden/>
    <w:unhideWhenUsed/>
    <w:rsid w:val="00E553DC"/>
    <w:pPr>
      <w:spacing w:after="0" w:line="240" w:lineRule="auto"/>
      <w:jc w:val="both"/>
    </w:pPr>
    <w:rPr>
      <w:rFonts w:ascii="Segoe UI" w:eastAsiaTheme="minorHAnsi" w:hAnsi="Segoe UI" w:cs="Segoe UI"/>
      <w:sz w:val="18"/>
      <w:szCs w:val="18"/>
    </w:rPr>
  </w:style>
  <w:style w:type="character" w:customStyle="1" w:styleId="BalonMetniChar">
    <w:name w:val="Balon Metni Char"/>
    <w:basedOn w:val="VarsaylanParagrafYazTipi"/>
    <w:link w:val="BalonMetni"/>
    <w:uiPriority w:val="99"/>
    <w:semiHidden/>
    <w:rsid w:val="00E553DC"/>
    <w:rPr>
      <w:rFonts w:ascii="Segoe UI" w:hAnsi="Segoe UI" w:cs="Segoe UI"/>
      <w:sz w:val="18"/>
      <w:szCs w:val="18"/>
    </w:rPr>
  </w:style>
  <w:style w:type="character" w:customStyle="1" w:styleId="Balk1Char">
    <w:name w:val="Başlık 1 Char"/>
    <w:basedOn w:val="VarsaylanParagrafYazTipi"/>
    <w:link w:val="Balk1"/>
    <w:uiPriority w:val="9"/>
    <w:rsid w:val="005D7BC0"/>
    <w:rPr>
      <w:rFonts w:ascii="Times New Roman" w:eastAsia="Times New Roman" w:hAnsi="Times New Roman" w:cs="Times New Roman"/>
      <w:color w:val="000000"/>
      <w:sz w:val="26"/>
      <w:lang w:val="en-US"/>
    </w:rPr>
  </w:style>
  <w:style w:type="character" w:customStyle="1" w:styleId="Balk2Char">
    <w:name w:val="Başlık 2 Char"/>
    <w:basedOn w:val="VarsaylanParagrafYazTipi"/>
    <w:link w:val="Balk2"/>
    <w:uiPriority w:val="9"/>
    <w:rsid w:val="005D7BC0"/>
    <w:rPr>
      <w:rFonts w:ascii="Times New Roman" w:eastAsia="Times New Roman" w:hAnsi="Times New Roman" w:cs="Times New Roman"/>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3218</Words>
  <Characters>18344</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 3</dc:creator>
  <cp:keywords/>
  <dc:description/>
  <cp:lastModifiedBy>Yazı İşleri 3</cp:lastModifiedBy>
  <cp:revision>114</cp:revision>
  <cp:lastPrinted>2021-09-22T12:11:00Z</cp:lastPrinted>
  <dcterms:created xsi:type="dcterms:W3CDTF">2021-08-20T09:54:00Z</dcterms:created>
  <dcterms:modified xsi:type="dcterms:W3CDTF">2021-09-23T08:21:00Z</dcterms:modified>
</cp:coreProperties>
</file>